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7C" w:rsidRPr="00BB6213" w:rsidRDefault="0039177C" w:rsidP="00BB6213">
      <w:pPr>
        <w:spacing w:line="240" w:lineRule="auto"/>
        <w:jc w:val="center"/>
        <w:rPr>
          <w:rFonts w:ascii="Times New Roman" w:hAnsi="Times New Roman" w:cs="Times New Roman"/>
          <w:b/>
          <w:color w:val="1F497D" w:themeColor="text2"/>
          <w:sz w:val="24"/>
          <w:szCs w:val="24"/>
          <w:lang w:val="ro-RO"/>
        </w:rPr>
      </w:pPr>
    </w:p>
    <w:p w:rsidR="006F02DA" w:rsidRPr="00BB6213" w:rsidRDefault="006F02DA" w:rsidP="005F71CC">
      <w:pPr>
        <w:pStyle w:val="Heading1"/>
        <w:jc w:val="center"/>
        <w:rPr>
          <w:lang w:val="ro-RO"/>
        </w:rPr>
      </w:pPr>
    </w:p>
    <w:p w:rsidR="00D2000D" w:rsidRPr="00BB6213" w:rsidRDefault="00D2000D" w:rsidP="005F71CC">
      <w:pPr>
        <w:pStyle w:val="Heading1"/>
        <w:jc w:val="center"/>
        <w:rPr>
          <w:lang w:val="ro-RO"/>
        </w:rPr>
      </w:pPr>
      <w:r w:rsidRPr="00BB6213">
        <w:rPr>
          <w:lang w:val="ro-RO"/>
        </w:rPr>
        <w:t>Metodologia</w:t>
      </w:r>
    </w:p>
    <w:p w:rsidR="006F02DA" w:rsidRPr="00BB6213" w:rsidRDefault="00D2000D" w:rsidP="005F71CC">
      <w:pPr>
        <w:pStyle w:val="Heading1"/>
        <w:jc w:val="center"/>
        <w:rPr>
          <w:lang w:val="ro-RO"/>
        </w:rPr>
      </w:pPr>
      <w:r w:rsidRPr="00BB6213">
        <w:rPr>
          <w:lang w:val="ro-RO"/>
        </w:rPr>
        <w:t>de organizare și</w:t>
      </w:r>
      <w:r w:rsidR="006F02DA" w:rsidRPr="00BB6213">
        <w:rPr>
          <w:lang w:val="ro-RO"/>
        </w:rPr>
        <w:t xml:space="preserve"> funcționare</w:t>
      </w:r>
    </w:p>
    <w:p w:rsidR="006F02DA" w:rsidRPr="00BB6213" w:rsidRDefault="00D2000D" w:rsidP="005F71CC">
      <w:pPr>
        <w:pStyle w:val="Heading1"/>
        <w:jc w:val="center"/>
        <w:rPr>
          <w:lang w:val="ro-RO"/>
        </w:rPr>
      </w:pPr>
      <w:r w:rsidRPr="00BB6213">
        <w:rPr>
          <w:lang w:val="ro-RO"/>
        </w:rPr>
        <w:t xml:space="preserve">a </w:t>
      </w:r>
      <w:r w:rsidR="006F02DA" w:rsidRPr="00BB6213">
        <w:rPr>
          <w:lang w:val="ro-RO"/>
        </w:rPr>
        <w:t>Case</w:t>
      </w:r>
      <w:r w:rsidRPr="00BB6213">
        <w:rPr>
          <w:lang w:val="ro-RO"/>
        </w:rPr>
        <w:t>lor</w:t>
      </w:r>
      <w:r w:rsidR="006F02DA" w:rsidRPr="00BB6213">
        <w:rPr>
          <w:lang w:val="ro-RO"/>
        </w:rPr>
        <w:t xml:space="preserve"> Regionale</w:t>
      </w:r>
    </w:p>
    <w:p w:rsidR="0039177C" w:rsidRPr="00BB6213" w:rsidRDefault="006F02DA" w:rsidP="005F71CC">
      <w:pPr>
        <w:pStyle w:val="Heading1"/>
        <w:jc w:val="center"/>
        <w:rPr>
          <w:lang w:val="ro-RO"/>
        </w:rPr>
      </w:pPr>
      <w:r w:rsidRPr="00BB6213">
        <w:rPr>
          <w:lang w:val="ro-RO"/>
        </w:rPr>
        <w:t>ale Tinerilor Activi</w:t>
      </w:r>
    </w:p>
    <w:p w:rsidR="006F02DA" w:rsidRPr="00BB6213" w:rsidRDefault="006F02DA" w:rsidP="005F71CC">
      <w:pPr>
        <w:pStyle w:val="Heading1"/>
        <w:jc w:val="center"/>
        <w:rPr>
          <w:lang w:val="ro-RO"/>
        </w:rPr>
      </w:pPr>
      <w:r w:rsidRPr="00BB6213">
        <w:rPr>
          <w:lang w:val="ro-RO"/>
        </w:rPr>
        <w:t>Proiect ID 139515</w:t>
      </w:r>
    </w:p>
    <w:p w:rsidR="006F02DA" w:rsidRPr="00BB6213" w:rsidRDefault="006F02DA" w:rsidP="005F71CC">
      <w:pPr>
        <w:pStyle w:val="Heading1"/>
        <w:jc w:val="center"/>
        <w:rPr>
          <w:lang w:val="ro-RO"/>
        </w:rPr>
      </w:pPr>
      <w:r w:rsidRPr="00BB6213">
        <w:rPr>
          <w:lang w:val="ro-RO"/>
        </w:rPr>
        <w:t>„Investiția în tineri, investiția în viitorul nostru!”</w:t>
      </w:r>
    </w:p>
    <w:p w:rsidR="006F02DA" w:rsidRPr="00BB6213" w:rsidRDefault="006F02DA" w:rsidP="005F71CC">
      <w:pPr>
        <w:pStyle w:val="Heading1"/>
        <w:jc w:val="center"/>
        <w:rPr>
          <w:lang w:val="ro-RO"/>
        </w:rPr>
      </w:pPr>
      <w:r w:rsidRPr="00BB6213">
        <w:rPr>
          <w:lang w:val="ro-RO"/>
        </w:rPr>
        <w:t>Activitatea 2 – Înființarea și funcționarea Caselor Regionale ale Tinerilor Activi CRTA</w:t>
      </w:r>
    </w:p>
    <w:p w:rsidR="005F71CC" w:rsidRDefault="00554F33" w:rsidP="005F71CC">
      <w:pPr>
        <w:pStyle w:val="Heading1"/>
        <w:jc w:val="center"/>
        <w:rPr>
          <w:lang w:val="ro-RO"/>
        </w:rPr>
      </w:pPr>
      <w:r w:rsidRPr="00BB6213">
        <w:rPr>
          <w:lang w:val="ro-RO"/>
        </w:rPr>
        <w:t xml:space="preserve">CRTA NV BAIA MARE, </w:t>
      </w:r>
    </w:p>
    <w:p w:rsidR="006F02DA" w:rsidRPr="00BB6213" w:rsidRDefault="00554F33" w:rsidP="005F71CC">
      <w:pPr>
        <w:pStyle w:val="Heading1"/>
        <w:jc w:val="center"/>
        <w:rPr>
          <w:lang w:val="ro-RO"/>
        </w:rPr>
      </w:pPr>
      <w:r w:rsidRPr="00BB6213">
        <w:rPr>
          <w:lang w:val="ro-RO"/>
        </w:rPr>
        <w:t>INDEPENDENȚEI 57K</w:t>
      </w:r>
      <w:r w:rsidR="00391D5C">
        <w:rPr>
          <w:lang w:val="ro-RO"/>
        </w:rPr>
        <w:t>, RACHETEI NR. 3</w:t>
      </w:r>
    </w:p>
    <w:p w:rsidR="006F02DA" w:rsidRPr="00BB6213" w:rsidRDefault="006F02DA" w:rsidP="005F71CC">
      <w:pPr>
        <w:pStyle w:val="Heading1"/>
        <w:jc w:val="center"/>
        <w:rPr>
          <w:lang w:val="ro-RO"/>
        </w:rPr>
      </w:pPr>
    </w:p>
    <w:p w:rsidR="006F02DA" w:rsidRPr="00BB6213" w:rsidRDefault="006F02DA" w:rsidP="00BB6213">
      <w:pPr>
        <w:spacing w:line="240" w:lineRule="auto"/>
        <w:jc w:val="center"/>
        <w:rPr>
          <w:rFonts w:ascii="Times New Roman" w:hAnsi="Times New Roman" w:cs="Times New Roman"/>
          <w:b/>
          <w:color w:val="1F497D" w:themeColor="text2"/>
          <w:sz w:val="24"/>
          <w:szCs w:val="24"/>
          <w:lang w:val="ro-RO"/>
        </w:rPr>
      </w:pPr>
      <w:r w:rsidRPr="00BB6213">
        <w:rPr>
          <w:rFonts w:ascii="Times New Roman" w:hAnsi="Times New Roman" w:cs="Times New Roman"/>
          <w:b/>
          <w:color w:val="1F497D" w:themeColor="text2"/>
          <w:sz w:val="24"/>
          <w:szCs w:val="24"/>
          <w:lang w:val="ro-RO"/>
        </w:rPr>
        <w:br w:type="page"/>
      </w:r>
    </w:p>
    <w:p w:rsidR="006F02DA" w:rsidRDefault="00554F33" w:rsidP="00BB6213">
      <w:pPr>
        <w:tabs>
          <w:tab w:val="left" w:pos="714"/>
        </w:tabs>
        <w:spacing w:line="240" w:lineRule="auto"/>
        <w:rPr>
          <w:rFonts w:ascii="Times New Roman" w:hAnsi="Times New Roman" w:cs="Times New Roman"/>
          <w:b/>
          <w:color w:val="1F497D" w:themeColor="text2"/>
          <w:sz w:val="24"/>
          <w:szCs w:val="24"/>
          <w:lang w:val="ro-RO"/>
        </w:rPr>
      </w:pPr>
      <w:r w:rsidRPr="00BB6213">
        <w:rPr>
          <w:rFonts w:ascii="Times New Roman" w:hAnsi="Times New Roman" w:cs="Times New Roman"/>
          <w:b/>
          <w:color w:val="1F497D" w:themeColor="text2"/>
          <w:sz w:val="24"/>
          <w:szCs w:val="24"/>
          <w:lang w:val="ro-RO"/>
        </w:rPr>
        <w:lastRenderedPageBreak/>
        <w:tab/>
      </w:r>
    </w:p>
    <w:p w:rsidR="00391D5C" w:rsidRDefault="00391D5C" w:rsidP="005F71CC">
      <w:pPr>
        <w:pStyle w:val="Heading1"/>
        <w:jc w:val="center"/>
      </w:pPr>
      <w:r w:rsidRPr="00A521FD">
        <w:t>Ce servicii oferă CRTA</w:t>
      </w:r>
      <w:r>
        <w:t xml:space="preserve"> Nord Vest</w:t>
      </w:r>
    </w:p>
    <w:p w:rsidR="00391D5C" w:rsidRPr="00A521FD" w:rsidRDefault="00391D5C" w:rsidP="005F71CC">
      <w:pPr>
        <w:pStyle w:val="Heading1"/>
        <w:jc w:val="center"/>
        <w:rPr>
          <w:rFonts w:eastAsia="Times New Roman"/>
          <w:lang w:eastAsia="ro-RO"/>
        </w:rPr>
      </w:pPr>
      <w:r>
        <w:t>Program</w:t>
      </w:r>
      <w:r>
        <w:t xml:space="preserve"> </w:t>
      </w:r>
      <w:r>
        <w:t>(l,m,m,j,v) 8-16</w:t>
      </w:r>
    </w:p>
    <w:p w:rsidR="00391D5C" w:rsidRPr="00C73054" w:rsidRDefault="00391D5C" w:rsidP="00391D5C">
      <w:pPr>
        <w:spacing w:after="0" w:line="236" w:lineRule="atLeast"/>
        <w:ind w:left="259"/>
        <w:rPr>
          <w:rFonts w:ascii="Arial" w:eastAsia="Times New Roman" w:hAnsi="Arial" w:cs="Arial"/>
          <w:color w:val="323232"/>
          <w:sz w:val="28"/>
          <w:szCs w:val="28"/>
          <w:lang w:eastAsia="ro-RO"/>
        </w:rPr>
      </w:pPr>
    </w:p>
    <w:p w:rsidR="00391D5C" w:rsidRPr="00C73054" w:rsidRDefault="00391D5C" w:rsidP="00391D5C">
      <w:pPr>
        <w:numPr>
          <w:ilvl w:val="0"/>
          <w:numId w:val="20"/>
        </w:numPr>
        <w:spacing w:after="0" w:line="236" w:lineRule="atLeast"/>
        <w:ind w:left="259"/>
        <w:jc w:val="both"/>
        <w:rPr>
          <w:rFonts w:ascii="Arial" w:eastAsia="Times New Roman" w:hAnsi="Arial" w:cs="Arial"/>
          <w:color w:val="323232"/>
          <w:sz w:val="28"/>
          <w:szCs w:val="28"/>
          <w:lang w:eastAsia="ro-RO"/>
        </w:rPr>
      </w:pPr>
      <w:r w:rsidRPr="00510FC6">
        <w:rPr>
          <w:rFonts w:ascii="Arial" w:eastAsia="Times New Roman" w:hAnsi="Arial" w:cs="Arial"/>
          <w:b/>
          <w:color w:val="323232"/>
          <w:sz w:val="28"/>
          <w:szCs w:val="28"/>
          <w:lang w:eastAsia="ro-RO"/>
        </w:rPr>
        <w:t>Informare și consiliere profesională pentru tinerii înscriși în proiect</w:t>
      </w:r>
      <w:r>
        <w:rPr>
          <w:rFonts w:ascii="Arial" w:eastAsia="Times New Roman" w:hAnsi="Arial" w:cs="Arial"/>
          <w:color w:val="323232"/>
          <w:sz w:val="28"/>
          <w:szCs w:val="28"/>
          <w:lang w:eastAsia="ro-RO"/>
        </w:rPr>
        <w:t>(</w:t>
      </w:r>
      <w:r w:rsidRPr="00C73054">
        <w:rPr>
          <w:rFonts w:ascii="Arial" w:eastAsia="Times New Roman" w:hAnsi="Arial" w:cs="Arial"/>
          <w:color w:val="323232"/>
          <w:sz w:val="28"/>
          <w:szCs w:val="28"/>
          <w:lang w:eastAsia="ro-RO"/>
        </w:rPr>
        <w:t xml:space="preserve">După o întâlnire preliminară, primul pas este parcurgerea unui interviu aprofundat, care duce la evaluarea și autoevaluarea aptitudinilor, competențelor și nevoilor tânărului. Al doilea pas constă în elaborarea unui plan de acțiune personalizat, cu obiective profesionale pentru perioada următoare. Documentul îi este disponibil și tânărului, în </w:t>
      </w:r>
      <w:r w:rsidRPr="00510FC6">
        <w:rPr>
          <w:rFonts w:ascii="Arial" w:eastAsia="Times New Roman" w:hAnsi="Arial" w:cs="Arial"/>
          <w:b/>
          <w:color w:val="323232"/>
          <w:sz w:val="28"/>
          <w:szCs w:val="28"/>
          <w:lang w:eastAsia="ro-RO"/>
        </w:rPr>
        <w:t>platforma online de ocupare</w:t>
      </w:r>
      <w:r w:rsidRPr="00C73054">
        <w:rPr>
          <w:rFonts w:ascii="Arial" w:eastAsia="Times New Roman" w:hAnsi="Arial" w:cs="Arial"/>
          <w:color w:val="323232"/>
          <w:sz w:val="28"/>
          <w:szCs w:val="28"/>
          <w:lang w:eastAsia="ro-RO"/>
        </w:rPr>
        <w:t xml:space="preserve"> concepută în proiect</w:t>
      </w:r>
      <w:r>
        <w:rPr>
          <w:rFonts w:ascii="Arial" w:eastAsia="Times New Roman" w:hAnsi="Arial" w:cs="Arial"/>
          <w:color w:val="323232"/>
          <w:sz w:val="28"/>
          <w:szCs w:val="28"/>
          <w:lang w:eastAsia="ro-RO"/>
        </w:rPr>
        <w:t>)</w:t>
      </w:r>
      <w:r w:rsidRPr="00C73054">
        <w:rPr>
          <w:rFonts w:ascii="Arial" w:eastAsia="Times New Roman" w:hAnsi="Arial" w:cs="Arial"/>
          <w:color w:val="323232"/>
          <w:sz w:val="28"/>
          <w:szCs w:val="28"/>
          <w:lang w:eastAsia="ro-RO"/>
        </w:rPr>
        <w:t>.</w:t>
      </w:r>
    </w:p>
    <w:p w:rsidR="00391D5C" w:rsidRPr="00C73054" w:rsidRDefault="00391D5C" w:rsidP="00391D5C">
      <w:pPr>
        <w:numPr>
          <w:ilvl w:val="0"/>
          <w:numId w:val="20"/>
        </w:numPr>
        <w:spacing w:after="0" w:line="236" w:lineRule="atLeast"/>
        <w:ind w:left="259"/>
        <w:jc w:val="both"/>
        <w:rPr>
          <w:rFonts w:ascii="Arial" w:eastAsia="Times New Roman" w:hAnsi="Arial" w:cs="Arial"/>
          <w:color w:val="323232"/>
          <w:sz w:val="28"/>
          <w:szCs w:val="28"/>
          <w:lang w:eastAsia="ro-RO"/>
        </w:rPr>
      </w:pPr>
      <w:r w:rsidRPr="00510FC6">
        <w:rPr>
          <w:rFonts w:ascii="Arial" w:eastAsia="Times New Roman" w:hAnsi="Arial" w:cs="Arial"/>
          <w:b/>
          <w:color w:val="323232"/>
          <w:sz w:val="28"/>
          <w:szCs w:val="28"/>
          <w:lang w:eastAsia="ro-RO"/>
        </w:rPr>
        <w:t>Demersurile de informare</w:t>
      </w:r>
      <w:r w:rsidRPr="00C73054">
        <w:rPr>
          <w:rFonts w:ascii="Arial" w:eastAsia="Times New Roman" w:hAnsi="Arial" w:cs="Arial"/>
          <w:color w:val="323232"/>
          <w:sz w:val="28"/>
          <w:szCs w:val="28"/>
          <w:lang w:eastAsia="ro-RO"/>
        </w:rPr>
        <w:t xml:space="preserve"> pot fi realizate individual sau în grup, sub forma unor </w:t>
      </w:r>
      <w:r w:rsidRPr="00510FC6">
        <w:rPr>
          <w:rFonts w:ascii="Arial" w:eastAsia="Times New Roman" w:hAnsi="Arial" w:cs="Arial"/>
          <w:b/>
          <w:color w:val="323232"/>
          <w:sz w:val="28"/>
          <w:szCs w:val="28"/>
          <w:lang w:eastAsia="ro-RO"/>
        </w:rPr>
        <w:t>ateliere colective de informare și orientare profesională</w:t>
      </w:r>
      <w:r>
        <w:rPr>
          <w:rFonts w:ascii="Arial" w:eastAsia="Times New Roman" w:hAnsi="Arial" w:cs="Arial"/>
          <w:b/>
          <w:color w:val="323232"/>
          <w:sz w:val="28"/>
          <w:szCs w:val="28"/>
          <w:lang w:eastAsia="ro-RO"/>
        </w:rPr>
        <w:t xml:space="preserve"> </w:t>
      </w:r>
      <w:r>
        <w:rPr>
          <w:rFonts w:ascii="Arial" w:eastAsia="Times New Roman" w:hAnsi="Arial" w:cs="Arial"/>
          <w:color w:val="323232"/>
          <w:sz w:val="28"/>
          <w:szCs w:val="28"/>
          <w:lang w:eastAsia="ro-RO"/>
        </w:rPr>
        <w:t>(</w:t>
      </w:r>
      <w:r w:rsidRPr="00C73054">
        <w:rPr>
          <w:rFonts w:ascii="Arial" w:eastAsia="Times New Roman" w:hAnsi="Arial" w:cs="Arial"/>
          <w:color w:val="323232"/>
          <w:sz w:val="28"/>
          <w:szCs w:val="28"/>
          <w:lang w:eastAsia="ro-RO"/>
        </w:rPr>
        <w:t>Aici, tinerii vor afla: care e situația pieței muncii din județ, ce meserii se caută și ce companii plănuiesc să facă angajări, unde să se informeze cu privire la locurile de muncă, cum să-și scrie CV-ul și cum să se prezinte la interviul de angajare</w:t>
      </w:r>
      <w:r>
        <w:rPr>
          <w:rFonts w:ascii="Arial" w:eastAsia="Times New Roman" w:hAnsi="Arial" w:cs="Arial"/>
          <w:color w:val="323232"/>
          <w:sz w:val="28"/>
          <w:szCs w:val="28"/>
          <w:lang w:eastAsia="ro-RO"/>
        </w:rPr>
        <w:t>)</w:t>
      </w:r>
      <w:r w:rsidRPr="00C73054">
        <w:rPr>
          <w:rFonts w:ascii="Arial" w:eastAsia="Times New Roman" w:hAnsi="Arial" w:cs="Arial"/>
          <w:color w:val="323232"/>
          <w:sz w:val="28"/>
          <w:szCs w:val="28"/>
          <w:lang w:eastAsia="ro-RO"/>
        </w:rPr>
        <w:t>.</w:t>
      </w:r>
    </w:p>
    <w:p w:rsidR="00391D5C" w:rsidRPr="00C73054" w:rsidRDefault="00391D5C" w:rsidP="00391D5C">
      <w:pPr>
        <w:numPr>
          <w:ilvl w:val="0"/>
          <w:numId w:val="20"/>
        </w:numPr>
        <w:spacing w:after="0" w:line="236" w:lineRule="atLeast"/>
        <w:ind w:left="259"/>
        <w:jc w:val="both"/>
        <w:rPr>
          <w:rFonts w:ascii="Arial" w:eastAsia="Times New Roman" w:hAnsi="Arial" w:cs="Arial"/>
          <w:color w:val="323232"/>
          <w:sz w:val="28"/>
          <w:szCs w:val="28"/>
          <w:lang w:eastAsia="ro-RO"/>
        </w:rPr>
      </w:pPr>
      <w:r w:rsidRPr="00C73054">
        <w:rPr>
          <w:rFonts w:ascii="Arial" w:eastAsia="Times New Roman" w:hAnsi="Arial" w:cs="Arial"/>
          <w:color w:val="323232"/>
          <w:sz w:val="28"/>
          <w:szCs w:val="28"/>
          <w:lang w:eastAsia="ro-RO"/>
        </w:rPr>
        <w:t xml:space="preserve">În paralel, în urma </w:t>
      </w:r>
      <w:r w:rsidRPr="00510FC6">
        <w:rPr>
          <w:rFonts w:ascii="Arial" w:eastAsia="Times New Roman" w:hAnsi="Arial" w:cs="Arial"/>
          <w:b/>
          <w:color w:val="323232"/>
          <w:sz w:val="28"/>
          <w:szCs w:val="28"/>
          <w:lang w:eastAsia="ro-RO"/>
        </w:rPr>
        <w:t>evaluării/ autoevaluării</w:t>
      </w:r>
      <w:r w:rsidRPr="00C73054">
        <w:rPr>
          <w:rFonts w:ascii="Arial" w:eastAsia="Times New Roman" w:hAnsi="Arial" w:cs="Arial"/>
          <w:color w:val="323232"/>
          <w:sz w:val="28"/>
          <w:szCs w:val="28"/>
          <w:lang w:eastAsia="ro-RO"/>
        </w:rPr>
        <w:t xml:space="preserve">, fiecare tânăr este îndrumat fie spre un curs de calificare de nivel 1 sau 2, fie spre un stagiu de ucenicie, fie spre programul de formare a competențelor antreprenoriale. Ca și restul serviciilor oferite de acest proiect, și acestea sunt </w:t>
      </w:r>
      <w:r w:rsidRPr="00510FC6">
        <w:rPr>
          <w:rFonts w:ascii="Arial" w:eastAsia="Times New Roman" w:hAnsi="Arial" w:cs="Arial"/>
          <w:b/>
          <w:color w:val="323232"/>
          <w:sz w:val="28"/>
          <w:szCs w:val="28"/>
          <w:lang w:eastAsia="ro-RO"/>
        </w:rPr>
        <w:t>gratuite</w:t>
      </w:r>
      <w:r w:rsidRPr="00C73054">
        <w:rPr>
          <w:rFonts w:ascii="Arial" w:eastAsia="Times New Roman" w:hAnsi="Arial" w:cs="Arial"/>
          <w:color w:val="323232"/>
          <w:sz w:val="28"/>
          <w:szCs w:val="28"/>
          <w:lang w:eastAsia="ro-RO"/>
        </w:rPr>
        <w:t>.</w:t>
      </w:r>
    </w:p>
    <w:p w:rsidR="00391D5C" w:rsidRPr="00C73054" w:rsidRDefault="00391D5C" w:rsidP="00391D5C">
      <w:pPr>
        <w:numPr>
          <w:ilvl w:val="0"/>
          <w:numId w:val="20"/>
        </w:numPr>
        <w:spacing w:after="0" w:line="236" w:lineRule="atLeast"/>
        <w:ind w:left="259"/>
        <w:jc w:val="both"/>
        <w:rPr>
          <w:rFonts w:ascii="Arial" w:eastAsia="Times New Roman" w:hAnsi="Arial" w:cs="Arial"/>
          <w:color w:val="323232"/>
          <w:sz w:val="28"/>
          <w:szCs w:val="28"/>
          <w:lang w:eastAsia="ro-RO"/>
        </w:rPr>
      </w:pPr>
      <w:r w:rsidRPr="00C73054">
        <w:rPr>
          <w:rFonts w:ascii="Arial" w:eastAsia="Times New Roman" w:hAnsi="Arial" w:cs="Arial"/>
          <w:color w:val="323232"/>
          <w:sz w:val="28"/>
          <w:szCs w:val="28"/>
          <w:lang w:eastAsia="ro-RO"/>
        </w:rPr>
        <w:t>Pe durata participării la proiect, tinerii au acces la platforma online de ocupare, găzduită de site-ul de internet </w:t>
      </w:r>
      <w:hyperlink r:id="rId8" w:history="1">
        <w:r w:rsidRPr="00510FC6">
          <w:rPr>
            <w:rFonts w:ascii="Arial" w:eastAsia="Times New Roman" w:hAnsi="Arial" w:cs="Arial"/>
            <w:b/>
            <w:color w:val="323232"/>
            <w:sz w:val="28"/>
            <w:szCs w:val="28"/>
            <w:lang w:eastAsia="ro-RO"/>
          </w:rPr>
          <w:t>www.garantiipentrutineri.ro</w:t>
        </w:r>
      </w:hyperlink>
      <w:r w:rsidRPr="00510FC6">
        <w:rPr>
          <w:rFonts w:ascii="Arial" w:eastAsia="Times New Roman" w:hAnsi="Arial" w:cs="Arial"/>
          <w:b/>
          <w:color w:val="323232"/>
          <w:sz w:val="28"/>
          <w:szCs w:val="28"/>
          <w:lang w:eastAsia="ro-RO"/>
        </w:rPr>
        <w:t>.</w:t>
      </w:r>
      <w:r w:rsidRPr="00C73054">
        <w:rPr>
          <w:rFonts w:ascii="Arial" w:eastAsia="Times New Roman" w:hAnsi="Arial" w:cs="Arial"/>
          <w:color w:val="323232"/>
          <w:sz w:val="28"/>
          <w:szCs w:val="28"/>
          <w:lang w:eastAsia="ro-RO"/>
        </w:rPr>
        <w:t xml:space="preserve"> Aceasta cuprinde </w:t>
      </w:r>
      <w:r w:rsidRPr="00510FC6">
        <w:rPr>
          <w:rFonts w:ascii="Arial" w:eastAsia="Times New Roman" w:hAnsi="Arial" w:cs="Arial"/>
          <w:b/>
          <w:color w:val="323232"/>
          <w:sz w:val="28"/>
          <w:szCs w:val="28"/>
          <w:lang w:eastAsia="ro-RO"/>
        </w:rPr>
        <w:t>un set complet de informații privind piața muncii</w:t>
      </w:r>
      <w:r w:rsidRPr="00C73054">
        <w:rPr>
          <w:rFonts w:ascii="Arial" w:eastAsia="Times New Roman" w:hAnsi="Arial" w:cs="Arial"/>
          <w:color w:val="323232"/>
          <w:sz w:val="28"/>
          <w:szCs w:val="28"/>
          <w:lang w:eastAsia="ro-RO"/>
        </w:rPr>
        <w:t xml:space="preserve">, </w:t>
      </w:r>
      <w:r w:rsidRPr="00510FC6">
        <w:rPr>
          <w:rFonts w:ascii="Arial" w:eastAsia="Times New Roman" w:hAnsi="Arial" w:cs="Arial"/>
          <w:b/>
          <w:color w:val="323232"/>
          <w:sz w:val="28"/>
          <w:szCs w:val="28"/>
          <w:lang w:eastAsia="ro-RO"/>
        </w:rPr>
        <w:t>locurile de muncă disponibile</w:t>
      </w:r>
      <w:r w:rsidRPr="00C73054">
        <w:rPr>
          <w:rFonts w:ascii="Arial" w:eastAsia="Times New Roman" w:hAnsi="Arial" w:cs="Arial"/>
          <w:color w:val="323232"/>
          <w:sz w:val="28"/>
          <w:szCs w:val="28"/>
          <w:lang w:eastAsia="ro-RO"/>
        </w:rPr>
        <w:t xml:space="preserve">, </w:t>
      </w:r>
      <w:r w:rsidRPr="00510FC6">
        <w:rPr>
          <w:rFonts w:ascii="Arial" w:eastAsia="Times New Roman" w:hAnsi="Arial" w:cs="Arial"/>
          <w:b/>
          <w:color w:val="323232"/>
          <w:sz w:val="28"/>
          <w:szCs w:val="28"/>
          <w:lang w:eastAsia="ro-RO"/>
        </w:rPr>
        <w:t>cursuri de formare profesională</w:t>
      </w:r>
      <w:r w:rsidRPr="00C73054">
        <w:rPr>
          <w:rFonts w:ascii="Arial" w:eastAsia="Times New Roman" w:hAnsi="Arial" w:cs="Arial"/>
          <w:color w:val="323232"/>
          <w:sz w:val="28"/>
          <w:szCs w:val="28"/>
          <w:lang w:eastAsia="ro-RO"/>
        </w:rPr>
        <w:t xml:space="preserve"> și </w:t>
      </w:r>
      <w:r w:rsidRPr="00510FC6">
        <w:rPr>
          <w:rFonts w:ascii="Arial" w:eastAsia="Times New Roman" w:hAnsi="Arial" w:cs="Arial"/>
          <w:b/>
          <w:color w:val="323232"/>
          <w:sz w:val="28"/>
          <w:szCs w:val="28"/>
          <w:lang w:eastAsia="ro-RO"/>
        </w:rPr>
        <w:t>calificare, oportunități de afaceri</w:t>
      </w:r>
      <w:r>
        <w:rPr>
          <w:rFonts w:ascii="Arial" w:eastAsia="Times New Roman" w:hAnsi="Arial" w:cs="Arial"/>
          <w:b/>
          <w:color w:val="323232"/>
          <w:sz w:val="28"/>
          <w:szCs w:val="28"/>
          <w:lang w:eastAsia="ro-RO"/>
        </w:rPr>
        <w:t xml:space="preserve"> </w:t>
      </w:r>
      <w:r>
        <w:rPr>
          <w:rFonts w:ascii="Arial" w:eastAsia="Times New Roman" w:hAnsi="Arial" w:cs="Arial"/>
          <w:color w:val="323232"/>
          <w:sz w:val="28"/>
          <w:szCs w:val="28"/>
          <w:lang w:eastAsia="ro-RO"/>
        </w:rPr>
        <w:t>(</w:t>
      </w:r>
      <w:r w:rsidRPr="00C73054">
        <w:rPr>
          <w:rFonts w:ascii="Arial" w:eastAsia="Times New Roman" w:hAnsi="Arial" w:cs="Arial"/>
          <w:color w:val="323232"/>
          <w:sz w:val="28"/>
          <w:szCs w:val="28"/>
          <w:lang w:eastAsia="ro-RO"/>
        </w:rPr>
        <w:t>Accesul se face pe baza unui nume de utilizator și a unei parole</w:t>
      </w:r>
      <w:r>
        <w:rPr>
          <w:rFonts w:ascii="Arial" w:eastAsia="Times New Roman" w:hAnsi="Arial" w:cs="Arial"/>
          <w:color w:val="323232"/>
          <w:sz w:val="28"/>
          <w:szCs w:val="28"/>
          <w:lang w:eastAsia="ro-RO"/>
        </w:rPr>
        <w:t>)</w:t>
      </w:r>
      <w:r w:rsidRPr="00C73054">
        <w:rPr>
          <w:rFonts w:ascii="Arial" w:eastAsia="Times New Roman" w:hAnsi="Arial" w:cs="Arial"/>
          <w:color w:val="323232"/>
          <w:sz w:val="28"/>
          <w:szCs w:val="28"/>
          <w:lang w:eastAsia="ro-RO"/>
        </w:rPr>
        <w:t>.</w:t>
      </w:r>
    </w:p>
    <w:p w:rsidR="00391D5C" w:rsidRPr="00C73054" w:rsidRDefault="00391D5C" w:rsidP="00391D5C">
      <w:pPr>
        <w:numPr>
          <w:ilvl w:val="0"/>
          <w:numId w:val="20"/>
        </w:numPr>
        <w:spacing w:after="0" w:line="236" w:lineRule="atLeast"/>
        <w:ind w:left="259"/>
        <w:jc w:val="both"/>
        <w:rPr>
          <w:rFonts w:ascii="Arial" w:eastAsia="Times New Roman" w:hAnsi="Arial" w:cs="Arial"/>
          <w:color w:val="323232"/>
          <w:sz w:val="28"/>
          <w:szCs w:val="28"/>
          <w:lang w:eastAsia="ro-RO"/>
        </w:rPr>
      </w:pPr>
      <w:r w:rsidRPr="00C73054">
        <w:rPr>
          <w:rFonts w:ascii="Arial" w:eastAsia="Times New Roman" w:hAnsi="Arial" w:cs="Arial"/>
          <w:color w:val="323232"/>
          <w:sz w:val="28"/>
          <w:szCs w:val="28"/>
          <w:lang w:eastAsia="ro-RO"/>
        </w:rPr>
        <w:t xml:space="preserve">Tinerii beneficiază și de </w:t>
      </w:r>
      <w:r w:rsidRPr="00510FC6">
        <w:rPr>
          <w:rFonts w:ascii="Arial" w:eastAsia="Times New Roman" w:hAnsi="Arial" w:cs="Arial"/>
          <w:b/>
          <w:color w:val="323232"/>
          <w:sz w:val="28"/>
          <w:szCs w:val="28"/>
          <w:lang w:eastAsia="ro-RO"/>
        </w:rPr>
        <w:t>servicii de prospectare și mediere a muncii</w:t>
      </w:r>
      <w:r w:rsidRPr="00C73054">
        <w:rPr>
          <w:rFonts w:ascii="Arial" w:eastAsia="Times New Roman" w:hAnsi="Arial" w:cs="Arial"/>
          <w:color w:val="323232"/>
          <w:sz w:val="28"/>
          <w:szCs w:val="28"/>
          <w:lang w:eastAsia="ro-RO"/>
        </w:rPr>
        <w:t>, prin care consilierii îi sprijină constant în găsirea unui loc de muncă.</w:t>
      </w:r>
    </w:p>
    <w:p w:rsidR="00391D5C" w:rsidRPr="00C73054" w:rsidRDefault="00391D5C" w:rsidP="00391D5C">
      <w:pPr>
        <w:numPr>
          <w:ilvl w:val="0"/>
          <w:numId w:val="20"/>
        </w:numPr>
        <w:spacing w:after="0" w:line="236" w:lineRule="atLeast"/>
        <w:ind w:left="259"/>
        <w:jc w:val="both"/>
        <w:rPr>
          <w:rFonts w:ascii="Arial" w:eastAsia="Times New Roman" w:hAnsi="Arial" w:cs="Arial"/>
          <w:color w:val="323232"/>
          <w:sz w:val="28"/>
          <w:szCs w:val="28"/>
          <w:lang w:eastAsia="ro-RO"/>
        </w:rPr>
      </w:pPr>
      <w:r w:rsidRPr="00C73054">
        <w:rPr>
          <w:rFonts w:ascii="Arial" w:eastAsia="Times New Roman" w:hAnsi="Arial" w:cs="Arial"/>
          <w:color w:val="323232"/>
          <w:sz w:val="28"/>
          <w:szCs w:val="28"/>
          <w:lang w:eastAsia="ro-RO"/>
        </w:rPr>
        <w:t xml:space="preserve">În ceea ce privește </w:t>
      </w:r>
      <w:r w:rsidRPr="00510FC6">
        <w:rPr>
          <w:rFonts w:ascii="Arial" w:eastAsia="Times New Roman" w:hAnsi="Arial" w:cs="Arial"/>
          <w:b/>
          <w:color w:val="323232"/>
          <w:sz w:val="28"/>
          <w:szCs w:val="28"/>
          <w:lang w:eastAsia="ro-RO"/>
        </w:rPr>
        <w:t>relația cu angajatorii</w:t>
      </w:r>
      <w:r w:rsidRPr="00C73054">
        <w:rPr>
          <w:rFonts w:ascii="Arial" w:eastAsia="Times New Roman" w:hAnsi="Arial" w:cs="Arial"/>
          <w:color w:val="323232"/>
          <w:sz w:val="28"/>
          <w:szCs w:val="28"/>
          <w:lang w:eastAsia="ro-RO"/>
        </w:rPr>
        <w:t xml:space="preserve">, cu </w:t>
      </w:r>
      <w:r w:rsidRPr="00510FC6">
        <w:rPr>
          <w:rFonts w:ascii="Arial" w:eastAsia="Times New Roman" w:hAnsi="Arial" w:cs="Arial"/>
          <w:b/>
          <w:color w:val="323232"/>
          <w:sz w:val="28"/>
          <w:szCs w:val="28"/>
          <w:lang w:eastAsia="ro-RO"/>
        </w:rPr>
        <w:t>autoritățile publice</w:t>
      </w:r>
      <w:r w:rsidRPr="00C73054">
        <w:rPr>
          <w:rFonts w:ascii="Arial" w:eastAsia="Times New Roman" w:hAnsi="Arial" w:cs="Arial"/>
          <w:color w:val="323232"/>
          <w:sz w:val="28"/>
          <w:szCs w:val="28"/>
          <w:lang w:eastAsia="ro-RO"/>
        </w:rPr>
        <w:t xml:space="preserve"> </w:t>
      </w:r>
      <w:r w:rsidRPr="00510FC6">
        <w:rPr>
          <w:rFonts w:ascii="Arial" w:eastAsia="Times New Roman" w:hAnsi="Arial" w:cs="Arial"/>
          <w:b/>
          <w:color w:val="323232"/>
          <w:sz w:val="28"/>
          <w:szCs w:val="28"/>
          <w:lang w:eastAsia="ro-RO"/>
        </w:rPr>
        <w:t>locale</w:t>
      </w:r>
      <w:r w:rsidRPr="00510FC6">
        <w:rPr>
          <w:rFonts w:ascii="Arial" w:eastAsia="Times New Roman" w:hAnsi="Arial" w:cs="Arial"/>
          <w:color w:val="323232"/>
          <w:sz w:val="28"/>
          <w:szCs w:val="28"/>
          <w:lang w:eastAsia="ro-RO"/>
        </w:rPr>
        <w:t>,</w:t>
      </w:r>
      <w:r w:rsidRPr="00C73054">
        <w:rPr>
          <w:rFonts w:ascii="Arial" w:eastAsia="Times New Roman" w:hAnsi="Arial" w:cs="Arial"/>
          <w:color w:val="323232"/>
          <w:sz w:val="28"/>
          <w:szCs w:val="28"/>
          <w:lang w:eastAsia="ro-RO"/>
        </w:rPr>
        <w:t xml:space="preserve"> cu </w:t>
      </w:r>
      <w:r w:rsidRPr="00510FC6">
        <w:rPr>
          <w:rFonts w:ascii="Arial" w:eastAsia="Times New Roman" w:hAnsi="Arial" w:cs="Arial"/>
          <w:b/>
          <w:color w:val="323232"/>
          <w:sz w:val="28"/>
          <w:szCs w:val="28"/>
          <w:lang w:eastAsia="ro-RO"/>
        </w:rPr>
        <w:t>unități de învățământ</w:t>
      </w:r>
      <w:r w:rsidRPr="00C73054">
        <w:rPr>
          <w:rFonts w:ascii="Arial" w:eastAsia="Times New Roman" w:hAnsi="Arial" w:cs="Arial"/>
          <w:color w:val="323232"/>
          <w:sz w:val="28"/>
          <w:szCs w:val="28"/>
          <w:lang w:eastAsia="ro-RO"/>
        </w:rPr>
        <w:t xml:space="preserve">, cu </w:t>
      </w:r>
      <w:r w:rsidRPr="00510FC6">
        <w:rPr>
          <w:rFonts w:ascii="Arial" w:eastAsia="Times New Roman" w:hAnsi="Arial" w:cs="Arial"/>
          <w:b/>
          <w:color w:val="323232"/>
          <w:sz w:val="28"/>
          <w:szCs w:val="28"/>
          <w:lang w:eastAsia="ro-RO"/>
        </w:rPr>
        <w:t>societatea civilă</w:t>
      </w:r>
      <w:r w:rsidRPr="00C73054">
        <w:rPr>
          <w:rFonts w:ascii="Arial" w:eastAsia="Times New Roman" w:hAnsi="Arial" w:cs="Arial"/>
          <w:color w:val="323232"/>
          <w:sz w:val="28"/>
          <w:szCs w:val="28"/>
          <w:lang w:eastAsia="ro-RO"/>
        </w:rPr>
        <w:t xml:space="preserve"> și alți parteneri, Casa Regională a Tinerilor Activi îndeplinește rolul de </w:t>
      </w:r>
      <w:r w:rsidRPr="00510FC6">
        <w:rPr>
          <w:rFonts w:ascii="Arial" w:eastAsia="Times New Roman" w:hAnsi="Arial" w:cs="Arial"/>
          <w:b/>
          <w:color w:val="323232"/>
          <w:sz w:val="28"/>
          <w:szCs w:val="28"/>
          <w:lang w:eastAsia="ro-RO"/>
        </w:rPr>
        <w:t>mediator</w:t>
      </w:r>
      <w:r w:rsidRPr="00C73054">
        <w:rPr>
          <w:rFonts w:ascii="Arial" w:eastAsia="Times New Roman" w:hAnsi="Arial" w:cs="Arial"/>
          <w:color w:val="323232"/>
          <w:sz w:val="28"/>
          <w:szCs w:val="28"/>
          <w:lang w:eastAsia="ro-RO"/>
        </w:rPr>
        <w:t xml:space="preserve"> și </w:t>
      </w:r>
      <w:r w:rsidRPr="00510FC6">
        <w:rPr>
          <w:rFonts w:ascii="Arial" w:eastAsia="Times New Roman" w:hAnsi="Arial" w:cs="Arial"/>
          <w:b/>
          <w:color w:val="323232"/>
          <w:sz w:val="28"/>
          <w:szCs w:val="28"/>
          <w:lang w:eastAsia="ro-RO"/>
        </w:rPr>
        <w:t>gazdă</w:t>
      </w:r>
      <w:r w:rsidRPr="00C73054">
        <w:rPr>
          <w:rFonts w:ascii="Arial" w:eastAsia="Times New Roman" w:hAnsi="Arial" w:cs="Arial"/>
          <w:color w:val="323232"/>
          <w:sz w:val="28"/>
          <w:szCs w:val="28"/>
          <w:lang w:eastAsia="ro-RO"/>
        </w:rPr>
        <w:t xml:space="preserve"> a unor dezbateri lunare pe teme legate de </w:t>
      </w:r>
      <w:r w:rsidRPr="00510FC6">
        <w:rPr>
          <w:rFonts w:ascii="Arial" w:eastAsia="Times New Roman" w:hAnsi="Arial" w:cs="Arial"/>
          <w:b/>
          <w:color w:val="323232"/>
          <w:sz w:val="28"/>
          <w:szCs w:val="28"/>
          <w:lang w:eastAsia="ro-RO"/>
        </w:rPr>
        <w:t>problematica tineretului</w:t>
      </w:r>
      <w:r w:rsidRPr="00C73054">
        <w:rPr>
          <w:rFonts w:ascii="Arial" w:eastAsia="Times New Roman" w:hAnsi="Arial" w:cs="Arial"/>
          <w:color w:val="323232"/>
          <w:sz w:val="28"/>
          <w:szCs w:val="28"/>
          <w:lang w:eastAsia="ro-RO"/>
        </w:rPr>
        <w:t xml:space="preserve">, de </w:t>
      </w:r>
      <w:r w:rsidRPr="00510FC6">
        <w:rPr>
          <w:rFonts w:ascii="Arial" w:eastAsia="Times New Roman" w:hAnsi="Arial" w:cs="Arial"/>
          <w:b/>
          <w:color w:val="323232"/>
          <w:sz w:val="28"/>
          <w:szCs w:val="28"/>
          <w:lang w:eastAsia="ro-RO"/>
        </w:rPr>
        <w:t>ocuparea și formarea profesională</w:t>
      </w:r>
      <w:r w:rsidRPr="00C73054">
        <w:rPr>
          <w:rFonts w:ascii="Arial" w:eastAsia="Times New Roman" w:hAnsi="Arial" w:cs="Arial"/>
          <w:color w:val="323232"/>
          <w:sz w:val="28"/>
          <w:szCs w:val="28"/>
          <w:lang w:eastAsia="ro-RO"/>
        </w:rPr>
        <w:t xml:space="preserve">, </w:t>
      </w:r>
      <w:r w:rsidRPr="00510FC6">
        <w:rPr>
          <w:rFonts w:ascii="Arial" w:eastAsia="Times New Roman" w:hAnsi="Arial" w:cs="Arial"/>
          <w:b/>
          <w:color w:val="323232"/>
          <w:sz w:val="28"/>
          <w:szCs w:val="28"/>
          <w:lang w:eastAsia="ro-RO"/>
        </w:rPr>
        <w:t>educație</w:t>
      </w:r>
      <w:r w:rsidRPr="00C73054">
        <w:rPr>
          <w:rFonts w:ascii="Arial" w:eastAsia="Times New Roman" w:hAnsi="Arial" w:cs="Arial"/>
          <w:color w:val="323232"/>
          <w:sz w:val="28"/>
          <w:szCs w:val="28"/>
          <w:lang w:eastAsia="ro-RO"/>
        </w:rPr>
        <w:t xml:space="preserve">, </w:t>
      </w:r>
      <w:r w:rsidRPr="00510FC6">
        <w:rPr>
          <w:rFonts w:ascii="Arial" w:eastAsia="Times New Roman" w:hAnsi="Arial" w:cs="Arial"/>
          <w:b/>
          <w:color w:val="323232"/>
          <w:sz w:val="28"/>
          <w:szCs w:val="28"/>
          <w:lang w:eastAsia="ro-RO"/>
        </w:rPr>
        <w:t>voluntariat</w:t>
      </w:r>
      <w:r>
        <w:rPr>
          <w:rFonts w:ascii="Arial" w:eastAsia="Times New Roman" w:hAnsi="Arial" w:cs="Arial"/>
          <w:color w:val="323232"/>
          <w:sz w:val="28"/>
          <w:szCs w:val="28"/>
          <w:lang w:eastAsia="ro-RO"/>
        </w:rPr>
        <w:t xml:space="preserve">, </w:t>
      </w:r>
      <w:r w:rsidRPr="00510FC6">
        <w:rPr>
          <w:rFonts w:ascii="Arial" w:eastAsia="Times New Roman" w:hAnsi="Arial" w:cs="Arial"/>
          <w:b/>
          <w:color w:val="323232"/>
          <w:sz w:val="28"/>
          <w:szCs w:val="28"/>
          <w:lang w:eastAsia="ro-RO"/>
        </w:rPr>
        <w:t>economie locală</w:t>
      </w:r>
      <w:r>
        <w:rPr>
          <w:rFonts w:ascii="Arial" w:eastAsia="Times New Roman" w:hAnsi="Arial" w:cs="Arial"/>
          <w:color w:val="323232"/>
          <w:sz w:val="28"/>
          <w:szCs w:val="28"/>
          <w:lang w:eastAsia="ro-RO"/>
        </w:rPr>
        <w:t>(</w:t>
      </w:r>
      <w:r w:rsidRPr="00C73054">
        <w:rPr>
          <w:rFonts w:ascii="Arial" w:eastAsia="Times New Roman" w:hAnsi="Arial" w:cs="Arial"/>
          <w:color w:val="323232"/>
          <w:sz w:val="28"/>
          <w:szCs w:val="28"/>
          <w:lang w:eastAsia="ro-RO"/>
        </w:rPr>
        <w:t>Rezultatele acestor mese rotunde pot contribui și la ajustarea din timp a viitoarei scheme de garanții pentru tineri, care urmează să fie implementată la nivel național în perioada 2014-2020</w:t>
      </w:r>
      <w:r>
        <w:rPr>
          <w:rFonts w:ascii="Arial" w:eastAsia="Times New Roman" w:hAnsi="Arial" w:cs="Arial"/>
          <w:color w:val="323232"/>
          <w:sz w:val="28"/>
          <w:szCs w:val="28"/>
          <w:lang w:eastAsia="ro-RO"/>
        </w:rPr>
        <w:t>)</w:t>
      </w:r>
      <w:r w:rsidRPr="00C73054">
        <w:rPr>
          <w:rFonts w:ascii="Arial" w:eastAsia="Times New Roman" w:hAnsi="Arial" w:cs="Arial"/>
          <w:color w:val="323232"/>
          <w:sz w:val="28"/>
          <w:szCs w:val="28"/>
          <w:lang w:eastAsia="ro-RO"/>
        </w:rPr>
        <w:t>.</w:t>
      </w:r>
    </w:p>
    <w:p w:rsidR="00391D5C" w:rsidRPr="00C73054" w:rsidRDefault="00391D5C" w:rsidP="00391D5C">
      <w:pPr>
        <w:rPr>
          <w:rFonts w:ascii="Arial" w:hAnsi="Arial" w:cs="Arial"/>
          <w:sz w:val="28"/>
          <w:szCs w:val="28"/>
        </w:rPr>
      </w:pPr>
    </w:p>
    <w:p w:rsidR="00391D5C" w:rsidRDefault="00391D5C" w:rsidP="00BB6213">
      <w:pPr>
        <w:tabs>
          <w:tab w:val="left" w:pos="714"/>
        </w:tabs>
        <w:spacing w:line="240" w:lineRule="auto"/>
        <w:rPr>
          <w:rFonts w:ascii="Times New Roman" w:hAnsi="Times New Roman" w:cs="Times New Roman"/>
          <w:b/>
          <w:color w:val="1F497D" w:themeColor="text2"/>
          <w:sz w:val="24"/>
          <w:szCs w:val="24"/>
          <w:lang w:val="ro-RO"/>
        </w:rPr>
      </w:pPr>
    </w:p>
    <w:p w:rsidR="00391D5C" w:rsidRDefault="00391D5C" w:rsidP="00BB6213">
      <w:pPr>
        <w:tabs>
          <w:tab w:val="left" w:pos="714"/>
        </w:tabs>
        <w:spacing w:line="240" w:lineRule="auto"/>
        <w:rPr>
          <w:rFonts w:ascii="Times New Roman" w:hAnsi="Times New Roman" w:cs="Times New Roman"/>
          <w:b/>
          <w:color w:val="1F497D" w:themeColor="text2"/>
          <w:sz w:val="24"/>
          <w:szCs w:val="24"/>
          <w:lang w:val="ro-RO"/>
        </w:rPr>
      </w:pPr>
    </w:p>
    <w:p w:rsidR="00391D5C" w:rsidRPr="00BB6213" w:rsidRDefault="00391D5C" w:rsidP="00BB6213">
      <w:pPr>
        <w:tabs>
          <w:tab w:val="left" w:pos="714"/>
        </w:tabs>
        <w:spacing w:line="240" w:lineRule="auto"/>
        <w:rPr>
          <w:rFonts w:ascii="Times New Roman" w:hAnsi="Times New Roman" w:cs="Times New Roman"/>
          <w:b/>
          <w:color w:val="1F497D" w:themeColor="text2"/>
          <w:sz w:val="24"/>
          <w:szCs w:val="24"/>
          <w:lang w:val="ro-RO"/>
        </w:rPr>
      </w:pPr>
    </w:p>
    <w:p w:rsidR="006F02DA" w:rsidRPr="00BB6213" w:rsidRDefault="00464B9B" w:rsidP="005F71CC">
      <w:pPr>
        <w:pStyle w:val="Heading1"/>
        <w:jc w:val="center"/>
        <w:rPr>
          <w:color w:val="1F497D" w:themeColor="text2"/>
          <w:lang w:val="ro-RO"/>
        </w:rPr>
      </w:pPr>
      <w:r w:rsidRPr="00BB6213">
        <w:rPr>
          <w:lang w:val="ro-RO"/>
        </w:rPr>
        <w:t>Scurtă d</w:t>
      </w:r>
      <w:r w:rsidR="006F02DA" w:rsidRPr="00BB6213">
        <w:rPr>
          <w:lang w:val="ro-RO"/>
        </w:rPr>
        <w:t xml:space="preserve">escriere proiect </w:t>
      </w:r>
      <w:r w:rsidR="00E62C92" w:rsidRPr="00BB6213">
        <w:rPr>
          <w:lang w:val="fr-FR"/>
        </w:rPr>
        <w:t>“</w:t>
      </w:r>
      <w:r w:rsidR="00E822B9" w:rsidRPr="00BB6213">
        <w:rPr>
          <w:lang w:val="ro-RO"/>
        </w:rPr>
        <w:t xml:space="preserve">Investiția în tineri, investiția </w:t>
      </w:r>
      <w:r w:rsidR="001A213C" w:rsidRPr="00BB6213">
        <w:rPr>
          <w:lang w:val="ro-RO"/>
        </w:rPr>
        <w:t>în viitorul nostru!</w:t>
      </w:r>
      <w:r w:rsidR="00E62C92" w:rsidRPr="00BB6213">
        <w:rPr>
          <w:lang w:val="ro-RO"/>
        </w:rPr>
        <w:t>”</w:t>
      </w:r>
    </w:p>
    <w:p w:rsidR="0017788E" w:rsidRPr="00BB6213" w:rsidRDefault="0017788E" w:rsidP="00BB6213">
      <w:pPr>
        <w:spacing w:line="240" w:lineRule="auto"/>
        <w:rPr>
          <w:rFonts w:ascii="Times New Roman" w:hAnsi="Times New Roman" w:cs="Times New Roman"/>
          <w:sz w:val="24"/>
          <w:szCs w:val="24"/>
          <w:lang w:val="ro-RO"/>
        </w:rPr>
      </w:pPr>
    </w:p>
    <w:p w:rsidR="001A213C" w:rsidRPr="00BB6213" w:rsidRDefault="001A213C" w:rsidP="00BB6213">
      <w:pPr>
        <w:spacing w:after="0" w:line="240" w:lineRule="auto"/>
        <w:jc w:val="both"/>
        <w:rPr>
          <w:rFonts w:ascii="Times New Roman" w:hAnsi="Times New Roman" w:cs="Times New Roman"/>
          <w:sz w:val="24"/>
          <w:szCs w:val="24"/>
          <w:lang w:val="ro-RO"/>
        </w:rPr>
      </w:pPr>
      <w:r w:rsidRPr="00BB6213">
        <w:rPr>
          <w:rFonts w:ascii="Times New Roman" w:hAnsi="Times New Roman" w:cs="Times New Roman"/>
          <w:b/>
          <w:sz w:val="24"/>
          <w:szCs w:val="24"/>
          <w:lang w:val="ro-RO"/>
        </w:rPr>
        <w:t>Obiectivul general</w:t>
      </w:r>
      <w:r w:rsidRPr="00BB6213">
        <w:rPr>
          <w:rFonts w:ascii="Times New Roman" w:hAnsi="Times New Roman" w:cs="Times New Roman"/>
          <w:sz w:val="24"/>
          <w:szCs w:val="24"/>
          <w:lang w:val="ro-RO"/>
        </w:rPr>
        <w:t xml:space="preserve"> al proiectului „Investiția în tineri, investiția în viitorul nostru!” constă în creșterea capacității de ocupare a 2.500 de persoane cu vârste între 16 și 24 de ani – persoane inactive, aflate în căutarea unui loc de muncă, șomeri tineri și șomeri de lungă durată, persoane care au părăsit timpuriu școala, din regiunile Nord-Est, Nord-Vest, Centru și Vest, prin asigurarea accesului acestora la servicii integrate de informare, consiliere și orientare profesională, la formare profesională în meserii cerute pe piața muncii și programe de ucenicie și la activități de mediere a muncii, respectiv de consultanță și asistență concretă pentru inițierea de afaceri. Beneficiile pe termen lung ale proiectului vizează dezvoltarea resurselor umane cu dificultăți de integrare pe piața muncii prin integrarea/ reintegrarea lor durabilă, menținerea pe piața muncii a tinerilor prin creșterea capacității lor de angajare prin cursuri de calificare/ recalificare/ specializare/ perfecționare și integrare socio-profesională, precum și promovarea culturii antreprenoriale, consiliere pentru dezvoltare personală și profesională și promovarea unei atitudini pozitive față de formarea profesională continuă.</w:t>
      </w:r>
    </w:p>
    <w:p w:rsidR="001A213C" w:rsidRPr="00BB6213" w:rsidRDefault="001A213C" w:rsidP="00BB6213">
      <w:pPr>
        <w:spacing w:after="0" w:line="240" w:lineRule="auto"/>
        <w:ind w:firstLine="708"/>
        <w:jc w:val="both"/>
        <w:rPr>
          <w:rFonts w:ascii="Times New Roman" w:hAnsi="Times New Roman" w:cs="Times New Roman"/>
          <w:sz w:val="24"/>
          <w:szCs w:val="24"/>
          <w:lang w:val="ro-RO"/>
        </w:rPr>
      </w:pPr>
    </w:p>
    <w:p w:rsidR="001A213C" w:rsidRPr="00BB6213" w:rsidRDefault="001A213C" w:rsidP="00BB6213">
      <w:pPr>
        <w:spacing w:after="0" w:line="240" w:lineRule="auto"/>
        <w:jc w:val="both"/>
        <w:rPr>
          <w:rFonts w:ascii="Times New Roman" w:hAnsi="Times New Roman" w:cs="Times New Roman"/>
          <w:sz w:val="24"/>
          <w:szCs w:val="24"/>
          <w:lang w:val="ro-RO"/>
        </w:rPr>
      </w:pPr>
      <w:r w:rsidRPr="00BB6213">
        <w:rPr>
          <w:rFonts w:ascii="Times New Roman" w:hAnsi="Times New Roman" w:cs="Times New Roman"/>
          <w:b/>
          <w:sz w:val="24"/>
          <w:szCs w:val="24"/>
          <w:lang w:val="ro-RO"/>
        </w:rPr>
        <w:t>Activitățile principale</w:t>
      </w:r>
      <w:r w:rsidRPr="00BB6213">
        <w:rPr>
          <w:rFonts w:ascii="Times New Roman" w:hAnsi="Times New Roman" w:cs="Times New Roman"/>
          <w:sz w:val="24"/>
          <w:szCs w:val="24"/>
          <w:lang w:val="ro-RO"/>
        </w:rPr>
        <w:t xml:space="preserve"> ale proiectului sunt descrise succint în cele ce urmează: </w:t>
      </w:r>
    </w:p>
    <w:p w:rsidR="001A213C" w:rsidRPr="00BB6213" w:rsidRDefault="001A213C" w:rsidP="00BB6213">
      <w:pPr>
        <w:numPr>
          <w:ilvl w:val="0"/>
          <w:numId w:val="8"/>
        </w:numPr>
        <w:spacing w:after="0"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Înființarea și funcționarea a </w:t>
      </w:r>
      <w:r w:rsidR="00464B9B" w:rsidRPr="00BB6213">
        <w:rPr>
          <w:rFonts w:ascii="Times New Roman" w:hAnsi="Times New Roman" w:cs="Times New Roman"/>
          <w:sz w:val="24"/>
          <w:szCs w:val="24"/>
          <w:lang w:val="ro-RO"/>
        </w:rPr>
        <w:t>cinci</w:t>
      </w:r>
      <w:r w:rsidRPr="00BB6213">
        <w:rPr>
          <w:rFonts w:ascii="Times New Roman" w:hAnsi="Times New Roman" w:cs="Times New Roman"/>
          <w:sz w:val="24"/>
          <w:szCs w:val="24"/>
          <w:lang w:val="ro-RO"/>
        </w:rPr>
        <w:t xml:space="preserve"> Case Regionale ale Tinerilor Activi (CRTA), </w:t>
      </w:r>
      <w:r w:rsidR="00464B9B" w:rsidRPr="00BB6213">
        <w:rPr>
          <w:rFonts w:ascii="Times New Roman" w:hAnsi="Times New Roman" w:cs="Times New Roman"/>
          <w:sz w:val="24"/>
          <w:szCs w:val="24"/>
          <w:lang w:val="ro-RO"/>
        </w:rPr>
        <w:t>în cele patru</w:t>
      </w:r>
      <w:r w:rsidRPr="00BB6213">
        <w:rPr>
          <w:rFonts w:ascii="Times New Roman" w:hAnsi="Times New Roman" w:cs="Times New Roman"/>
          <w:sz w:val="24"/>
          <w:szCs w:val="24"/>
          <w:lang w:val="ro-RO"/>
        </w:rPr>
        <w:t xml:space="preserve"> regiun</w:t>
      </w:r>
      <w:r w:rsidR="00464B9B" w:rsidRPr="00BB6213">
        <w:rPr>
          <w:rFonts w:ascii="Times New Roman" w:hAnsi="Times New Roman" w:cs="Times New Roman"/>
          <w:sz w:val="24"/>
          <w:szCs w:val="24"/>
          <w:lang w:val="ro-RO"/>
        </w:rPr>
        <w:t>i</w:t>
      </w:r>
      <w:r w:rsidRPr="00BB6213">
        <w:rPr>
          <w:rFonts w:ascii="Times New Roman" w:hAnsi="Times New Roman" w:cs="Times New Roman"/>
          <w:sz w:val="24"/>
          <w:szCs w:val="24"/>
          <w:lang w:val="ro-RO"/>
        </w:rPr>
        <w:t xml:space="preserve"> de dezvoltare, unde se vor desfășura activități de informare, consiliere, formare profesională, organizare de mese rotunde cu tineri, angajatori, reprezentanți ai societății civile, autorități publice locale etc.</w:t>
      </w:r>
    </w:p>
    <w:p w:rsidR="001A213C" w:rsidRPr="00BB6213" w:rsidRDefault="001A213C" w:rsidP="00BB6213">
      <w:pPr>
        <w:numPr>
          <w:ilvl w:val="0"/>
          <w:numId w:val="8"/>
        </w:numPr>
        <w:spacing w:after="0"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Programe integrate de informare, consiliere și orientare profesională pentru 2.500 de tineri: 100 de sesiuni de informare, realizarea de profiluri și planuri individuale de acțiune, 100 de ateliere colective de consiliere și orientare profesională etc.</w:t>
      </w:r>
    </w:p>
    <w:p w:rsidR="001A213C" w:rsidRPr="00BB6213" w:rsidRDefault="001A213C" w:rsidP="00BB6213">
      <w:pPr>
        <w:numPr>
          <w:ilvl w:val="0"/>
          <w:numId w:val="8"/>
        </w:numPr>
        <w:spacing w:after="0"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Conceperea și derularea programelor de formare profesională pentru 2.000 de tineri: cursuri de calificare nivelul 1 – 1.000 de persoane, cursuri de calificare nivelul 2 – 800 de persoane, ucenicie – 200 de persoane; acordarea de subvenții pentru urmarea cursurilor.</w:t>
      </w:r>
    </w:p>
    <w:p w:rsidR="001A213C" w:rsidRPr="00BB6213" w:rsidRDefault="001A213C" w:rsidP="00BB6213">
      <w:pPr>
        <w:numPr>
          <w:ilvl w:val="0"/>
          <w:numId w:val="8"/>
        </w:numPr>
        <w:spacing w:after="0"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Derularea unui program de consultanță și asistență pentru începerea unei activități independente pentru 500 de tineri.</w:t>
      </w:r>
    </w:p>
    <w:p w:rsidR="001A213C" w:rsidRPr="00BB6213" w:rsidRDefault="001A213C" w:rsidP="00BB6213">
      <w:pPr>
        <w:numPr>
          <w:ilvl w:val="0"/>
          <w:numId w:val="8"/>
        </w:numPr>
        <w:spacing w:after="0"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Servicii de prospectare, mediere și plasare a forței de muncă: analiza cerințelor de forță de muncă, prospectare și mediere pentru 2.400 de persoane.</w:t>
      </w:r>
    </w:p>
    <w:p w:rsidR="001A213C" w:rsidRPr="00BB6213" w:rsidRDefault="001A213C" w:rsidP="00BB6213">
      <w:pPr>
        <w:numPr>
          <w:ilvl w:val="0"/>
          <w:numId w:val="8"/>
        </w:numPr>
        <w:spacing w:after="0"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Promovare, motivarea și activarea grupului țintă: realizarea de materiale informative și promoționale, organizarea unor caravane centrate pe ocuparea forței de muncă, derularea unei campanii media pentru promovarea oportunităților oferite de proiect și pentru popularizarea conceptului de ”garanții pentru tineri” și organizarea conferințelor de lansare și de încheiere a proiectului.</w:t>
      </w:r>
    </w:p>
    <w:p w:rsidR="001A213C" w:rsidRPr="00BB6213" w:rsidRDefault="001A213C" w:rsidP="00BB6213">
      <w:pPr>
        <w:spacing w:after="0" w:line="240" w:lineRule="auto"/>
        <w:ind w:firstLine="708"/>
        <w:jc w:val="both"/>
        <w:rPr>
          <w:rFonts w:ascii="Times New Roman" w:hAnsi="Times New Roman" w:cs="Times New Roman"/>
          <w:sz w:val="24"/>
          <w:szCs w:val="24"/>
          <w:lang w:val="ro-RO"/>
        </w:rPr>
      </w:pPr>
    </w:p>
    <w:p w:rsidR="001A213C" w:rsidRPr="00BB6213" w:rsidRDefault="001A213C" w:rsidP="00BB6213">
      <w:pPr>
        <w:spacing w:after="0"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Din punctul de vedere al cadrului legislativ și instituțional, proiectul „Investiția în tineri, investiția în viitorul nostru!” se desfășoară ca urmare a adoptării de către Guvernul României a Memorandumului privind implementarea unei scheme-pilot de tip „Garanţii pentru tineri”, în vederea îmbunătăţirii accesului acestora pe piaţa muncii. Potrivit acestui act, </w:t>
      </w:r>
      <w:r w:rsidRPr="00BB6213">
        <w:rPr>
          <w:rFonts w:ascii="Times New Roman" w:hAnsi="Times New Roman" w:cs="Times New Roman"/>
          <w:b/>
          <w:sz w:val="24"/>
          <w:szCs w:val="24"/>
          <w:lang w:val="ro-RO"/>
        </w:rPr>
        <w:t xml:space="preserve">conceptul de „garanţie pentru tineri” </w:t>
      </w:r>
      <w:r w:rsidRPr="00BB6213">
        <w:rPr>
          <w:rFonts w:ascii="Times New Roman" w:hAnsi="Times New Roman" w:cs="Times New Roman"/>
          <w:sz w:val="24"/>
          <w:szCs w:val="24"/>
          <w:lang w:val="ro-RO"/>
        </w:rPr>
        <w:t>se referă la situaţia în care tinerilor li se asigură, în termen de patru luni de la intrarea în şomaj sau de la momentul în care nu mai participă la o formă de învăţământ formal, o ofertă de bună calitate pentru ocuparea unui loc de muncă, pentru continuarea educaţiei, intrarea în ucenicie sau pentru efectuarea unui stagiu. Schemele de „Garanţii pentru tineri” vizează prevenirea abandonării timpurii a şcolii, creşterea şanselor de obţinere a unui loc de muncă şi eliminarea barierelor practice din calea obţinerii unui loc de muncă.</w:t>
      </w:r>
    </w:p>
    <w:p w:rsidR="00554F33" w:rsidRPr="00BB6213" w:rsidRDefault="00554F33" w:rsidP="00BB6213">
      <w:pPr>
        <w:spacing w:after="0" w:line="240" w:lineRule="auto"/>
        <w:jc w:val="both"/>
        <w:rPr>
          <w:rFonts w:ascii="Times New Roman" w:hAnsi="Times New Roman" w:cs="Times New Roman"/>
          <w:sz w:val="24"/>
          <w:szCs w:val="24"/>
          <w:lang w:val="ro-RO"/>
        </w:rPr>
      </w:pPr>
    </w:p>
    <w:p w:rsidR="001A213C" w:rsidRPr="00BB6213" w:rsidRDefault="001A213C" w:rsidP="00BB6213">
      <w:pPr>
        <w:spacing w:after="0"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Ca atare, proiectul reprezintă o </w:t>
      </w:r>
      <w:r w:rsidRPr="00BB6213">
        <w:rPr>
          <w:rFonts w:ascii="Times New Roman" w:hAnsi="Times New Roman" w:cs="Times New Roman"/>
          <w:b/>
          <w:sz w:val="24"/>
          <w:szCs w:val="24"/>
          <w:lang w:val="ro-RO"/>
        </w:rPr>
        <w:t>schemă-pilot</w:t>
      </w:r>
      <w:r w:rsidRPr="00BB6213">
        <w:rPr>
          <w:rFonts w:ascii="Times New Roman" w:hAnsi="Times New Roman" w:cs="Times New Roman"/>
          <w:sz w:val="24"/>
          <w:szCs w:val="24"/>
          <w:lang w:val="ro-RO"/>
        </w:rPr>
        <w:t>, a cărei implementare va permite și identificarea unui set eficient de măsuri, adaptat specificului naţional, pe baza căruia se va proiecta schema de garanţii pentru tineri 2014-2020. Acest fapt implică necesitatea unei abordări flexibile a activităților, inclusiv din perspectiva comunicării către publicul țintă specific, publicul general și cel instituțional.</w:t>
      </w:r>
    </w:p>
    <w:p w:rsidR="006F02DA" w:rsidRPr="00BB6213" w:rsidRDefault="001A213C" w:rsidP="00BB6213">
      <w:pPr>
        <w:spacing w:after="0" w:line="240" w:lineRule="auto"/>
        <w:jc w:val="both"/>
        <w:rPr>
          <w:rFonts w:ascii="Times New Roman" w:hAnsi="Times New Roman" w:cs="Times New Roman"/>
          <w:sz w:val="24"/>
          <w:szCs w:val="24"/>
          <w:lang w:val="ro-RO"/>
        </w:rPr>
      </w:pPr>
      <w:r w:rsidRPr="00BB6213">
        <w:rPr>
          <w:rFonts w:ascii="Times New Roman" w:hAnsi="Times New Roman" w:cs="Times New Roman"/>
          <w:b/>
          <w:sz w:val="24"/>
          <w:szCs w:val="24"/>
          <w:lang w:val="ro-RO"/>
        </w:rPr>
        <w:t>Grupul țintă specific</w:t>
      </w:r>
      <w:r w:rsidRPr="00BB6213">
        <w:rPr>
          <w:rFonts w:ascii="Times New Roman" w:hAnsi="Times New Roman" w:cs="Times New Roman"/>
          <w:sz w:val="24"/>
          <w:szCs w:val="24"/>
          <w:lang w:val="ro-RO"/>
        </w:rPr>
        <w:t xml:space="preserve"> al proiectului și, implicit, al activităților de co</w:t>
      </w:r>
      <w:r w:rsidR="00554F33" w:rsidRPr="00BB6213">
        <w:rPr>
          <w:rFonts w:ascii="Times New Roman" w:hAnsi="Times New Roman" w:cs="Times New Roman"/>
          <w:sz w:val="24"/>
          <w:szCs w:val="24"/>
          <w:lang w:val="ro-RO"/>
        </w:rPr>
        <w:t>municare este reprezentat de 2.7</w:t>
      </w:r>
      <w:r w:rsidRPr="00BB6213">
        <w:rPr>
          <w:rFonts w:ascii="Times New Roman" w:hAnsi="Times New Roman" w:cs="Times New Roman"/>
          <w:sz w:val="24"/>
          <w:szCs w:val="24"/>
          <w:lang w:val="ro-RO"/>
        </w:rPr>
        <w:t>00 de persoane cu vârste între 16 și 24 de ani – persoane inactive, aflate în căutarea unui loc de muncă, șomeri tineri și șomeri de lungă durată, persoane care au părăsit timpuriu școala, din regiunile Nord-Est, Nord-Vest, Centru și Vest.</w:t>
      </w:r>
    </w:p>
    <w:p w:rsidR="00F21203" w:rsidRPr="005F71CC" w:rsidRDefault="00F21203" w:rsidP="005F71CC">
      <w:pPr>
        <w:pStyle w:val="Heading1"/>
        <w:jc w:val="center"/>
      </w:pPr>
      <w:r w:rsidRPr="005F71CC">
        <w:t>Obiectivul metodologiei</w:t>
      </w:r>
    </w:p>
    <w:p w:rsidR="00F21203" w:rsidRPr="00BB6213" w:rsidRDefault="00F21203" w:rsidP="00BB6213">
      <w:pPr>
        <w:spacing w:line="240" w:lineRule="auto"/>
        <w:rPr>
          <w:rFonts w:ascii="Times New Roman" w:hAnsi="Times New Roman" w:cs="Times New Roman"/>
          <w:sz w:val="24"/>
          <w:szCs w:val="24"/>
          <w:lang w:val="ro-RO"/>
        </w:rPr>
      </w:pPr>
    </w:p>
    <w:p w:rsidR="00F21203" w:rsidRPr="00BB6213" w:rsidRDefault="00F21203" w:rsidP="00BB6213">
      <w:pPr>
        <w:spacing w:line="240" w:lineRule="auto"/>
        <w:jc w:val="both"/>
        <w:rPr>
          <w:rFonts w:ascii="Times New Roman" w:hAnsi="Times New Roman" w:cs="Times New Roman"/>
          <w:bCs/>
          <w:sz w:val="24"/>
          <w:szCs w:val="24"/>
          <w:lang w:val="ro-RO"/>
        </w:rPr>
      </w:pPr>
      <w:r w:rsidRPr="00BB6213">
        <w:rPr>
          <w:rFonts w:ascii="Times New Roman" w:hAnsi="Times New Roman" w:cs="Times New Roman"/>
          <w:bCs/>
          <w:sz w:val="24"/>
          <w:szCs w:val="24"/>
          <w:lang w:val="ro-RO"/>
        </w:rPr>
        <w:t>Prezenta metodologie urmăreşte definirea modalității de organizare și funcționare a celor 5 Case Regionale ale Tinerilor Activi, care vor fi înființate în cele 4 regiuni de implementare a proiectului: 2 în regiunea Centru și câte unul în regiunile Vest, Nord-Vest și Nord-Est.</w:t>
      </w:r>
    </w:p>
    <w:p w:rsidR="005F71CC" w:rsidRDefault="005F71CC" w:rsidP="005F71CC">
      <w:pPr>
        <w:pStyle w:val="Heading1"/>
        <w:spacing w:line="240" w:lineRule="auto"/>
        <w:jc w:val="center"/>
        <w:rPr>
          <w:rFonts w:ascii="Times New Roman" w:hAnsi="Times New Roman" w:cs="Times New Roman"/>
          <w:sz w:val="24"/>
          <w:szCs w:val="24"/>
          <w:lang w:val="ro-RO"/>
        </w:rPr>
      </w:pPr>
    </w:p>
    <w:p w:rsidR="00905BCD" w:rsidRDefault="005F71CC" w:rsidP="005F71CC">
      <w:pPr>
        <w:pStyle w:val="Heading1"/>
        <w:spacing w:line="240" w:lineRule="auto"/>
        <w:jc w:val="center"/>
        <w:rPr>
          <w:rFonts w:ascii="Times New Roman" w:hAnsi="Times New Roman" w:cs="Times New Roman"/>
          <w:sz w:val="24"/>
          <w:szCs w:val="24"/>
          <w:lang w:val="ro-RO"/>
        </w:rPr>
      </w:pPr>
      <w:r w:rsidRPr="00BB6213">
        <w:rPr>
          <w:rFonts w:ascii="Times New Roman" w:hAnsi="Times New Roman" w:cs="Times New Roman"/>
          <w:sz w:val="24"/>
          <w:szCs w:val="24"/>
          <w:lang w:val="ro-RO"/>
        </w:rPr>
        <w:t>PREZENTARE CRTA</w:t>
      </w:r>
    </w:p>
    <w:p w:rsidR="005F71CC" w:rsidRPr="005F71CC" w:rsidRDefault="005F71CC" w:rsidP="005F71CC">
      <w:pPr>
        <w:rPr>
          <w:lang w:val="ro-RO"/>
        </w:rPr>
      </w:pPr>
    </w:p>
    <w:p w:rsidR="00905BCD" w:rsidRPr="00BB6213" w:rsidRDefault="00905BCD" w:rsidP="00BB6213">
      <w:pPr>
        <w:pStyle w:val="ListParagraph"/>
        <w:spacing w:line="240" w:lineRule="auto"/>
        <w:ind w:left="0"/>
        <w:jc w:val="both"/>
        <w:rPr>
          <w:rFonts w:ascii="Times New Roman" w:eastAsia="Times New Roman" w:hAnsi="Times New Roman" w:cs="Times New Roman"/>
          <w:sz w:val="24"/>
          <w:szCs w:val="24"/>
          <w:lang w:val="ro-RO"/>
        </w:rPr>
      </w:pPr>
      <w:r w:rsidRPr="00BB6213">
        <w:rPr>
          <w:rFonts w:ascii="Times New Roman" w:eastAsia="Times New Roman" w:hAnsi="Times New Roman" w:cs="Times New Roman"/>
          <w:sz w:val="24"/>
          <w:szCs w:val="24"/>
          <w:lang w:val="ro-RO"/>
        </w:rPr>
        <w:t xml:space="preserve">În cadrul proiectului, se are în vedere înființarea a 5 Case Regionale ale Tinerilor Activi - CRTA, în cele 4 regiuni de implementare a proiectului. Partenerii vor avea responsabilități specifice privind înființarea acestor centre: P1 este responsabil de înființarea a două CRTA în regiunea Centru, P2 de înființarea câte unui CRTA în regiunile Vest și Nord Vest, P3 de înființarea unui CRTA în regiunea Nord Est. Prin înființarea acestora, se are în vedere furnizarea unei soluții adecvate prin care tinerii să beneficieze de servicii integrate, în cadrul cărora să se identifice particularitățile fiecărui individ și să se propună soluții adaptate. Centrele create prin proiect vor oferi o gamă completă de servicii de ocupare – informare, consiliere, orientare profesională. Nu în ultimul rând, acestea vor promova stimularea initiațivei locale și vor avea ca scop redactarea schemei de garanții pentru tineri prin organizarea unor mese rotunde cu principalii actori implicați în aceasta. Cele 5 CRTA vor fi promovate în cadrul comunității, astfel încât să devină repere dinamice în favoarea ocupării (se vor realiza pliante, bannere, comunicate de presă, campanie media). </w:t>
      </w:r>
    </w:p>
    <w:p w:rsidR="00905BCD" w:rsidRPr="00BB6213" w:rsidRDefault="00905BCD" w:rsidP="00BB6213">
      <w:pPr>
        <w:pStyle w:val="ListParagraph"/>
        <w:spacing w:after="0" w:line="240" w:lineRule="auto"/>
        <w:ind w:left="0"/>
        <w:jc w:val="both"/>
        <w:rPr>
          <w:rFonts w:ascii="Times New Roman" w:eastAsia="Times New Roman" w:hAnsi="Times New Roman" w:cs="Times New Roman"/>
          <w:sz w:val="24"/>
          <w:szCs w:val="24"/>
          <w:lang w:val="ro-RO"/>
        </w:rPr>
      </w:pPr>
      <w:r w:rsidRPr="00BB6213">
        <w:rPr>
          <w:rFonts w:ascii="Times New Roman" w:eastAsia="Times New Roman" w:hAnsi="Times New Roman" w:cs="Times New Roman"/>
          <w:sz w:val="24"/>
          <w:szCs w:val="24"/>
          <w:lang w:val="ro-RO"/>
        </w:rPr>
        <w:t xml:space="preserve">De asemenea, centrele vor avea acces la platforma de comunicare electronica, birou virtual, unde membrii CRTA pot obține informații utile despre evoluția pieței locale a muncii, pot găsi modele de instrumente de cautare a unui loc de muncă și își pot integra propriul CV în baza de date a proiectului. CRTA reprezintă și un element de sustenabilitate al proiectului, fiind </w:t>
      </w:r>
      <w:r w:rsidR="00554F33" w:rsidRPr="00BB6213">
        <w:rPr>
          <w:rFonts w:ascii="Times New Roman" w:eastAsia="Times New Roman" w:hAnsi="Times New Roman" w:cs="Times New Roman"/>
          <w:sz w:val="24"/>
          <w:szCs w:val="24"/>
          <w:lang w:val="ro-RO"/>
        </w:rPr>
        <w:t>menținute active și după cele 23</w:t>
      </w:r>
      <w:r w:rsidRPr="00BB6213">
        <w:rPr>
          <w:rFonts w:ascii="Times New Roman" w:eastAsia="Times New Roman" w:hAnsi="Times New Roman" w:cs="Times New Roman"/>
          <w:sz w:val="24"/>
          <w:szCs w:val="24"/>
          <w:lang w:val="ro-RO"/>
        </w:rPr>
        <w:t xml:space="preserve"> luni, prin contribuția P1, P2 și P3.</w:t>
      </w:r>
    </w:p>
    <w:p w:rsidR="005F71CC" w:rsidRDefault="005F71CC" w:rsidP="005F71CC">
      <w:pPr>
        <w:pStyle w:val="Heading1"/>
        <w:jc w:val="center"/>
        <w:rPr>
          <w:color w:val="000000" w:themeColor="text1"/>
          <w:lang w:val="ro-RO"/>
        </w:rPr>
      </w:pPr>
      <w:r w:rsidRPr="005F71CC">
        <w:rPr>
          <w:rFonts w:eastAsia="Times New Roman"/>
          <w:lang w:val="fr-FR" w:eastAsia="ro-RO"/>
        </w:rPr>
        <w:t>Categorie Grup ȚINTA</w:t>
      </w:r>
    </w:p>
    <w:p w:rsidR="005F71CC" w:rsidRDefault="005F71CC" w:rsidP="005F71CC">
      <w:pPr>
        <w:spacing w:line="240" w:lineRule="auto"/>
        <w:jc w:val="both"/>
        <w:rPr>
          <w:rFonts w:ascii="Times New Roman" w:hAnsi="Times New Roman" w:cs="Times New Roman"/>
          <w:sz w:val="24"/>
          <w:szCs w:val="24"/>
          <w:lang w:val="ro-RO"/>
        </w:rPr>
      </w:pPr>
    </w:p>
    <w:p w:rsidR="005F71CC" w:rsidRPr="005F71CC" w:rsidRDefault="005F71CC" w:rsidP="005F71CC">
      <w:pPr>
        <w:spacing w:line="240" w:lineRule="auto"/>
        <w:jc w:val="both"/>
        <w:rPr>
          <w:rFonts w:ascii="Times New Roman" w:hAnsi="Times New Roman" w:cs="Times New Roman"/>
          <w:sz w:val="24"/>
          <w:szCs w:val="24"/>
          <w:lang w:val="ro-RO"/>
        </w:rPr>
      </w:pPr>
      <w:r w:rsidRPr="005F71CC">
        <w:rPr>
          <w:rFonts w:ascii="Times New Roman" w:hAnsi="Times New Roman" w:cs="Times New Roman"/>
          <w:sz w:val="24"/>
          <w:szCs w:val="24"/>
          <w:lang w:val="ro-RO"/>
        </w:rPr>
        <w:t>Tineri cu vârsta 18-24 de ani din mediul urban sau rural din regiunea aferentă CRTA</w:t>
      </w:r>
    </w:p>
    <w:p w:rsidR="005F71CC" w:rsidRPr="00BB6213" w:rsidRDefault="005F71CC" w:rsidP="005F71CC">
      <w:pPr>
        <w:spacing w:line="240" w:lineRule="auto"/>
        <w:rPr>
          <w:rFonts w:ascii="Times New Roman" w:hAnsi="Times New Roman" w:cs="Times New Roman"/>
          <w:sz w:val="24"/>
          <w:szCs w:val="24"/>
          <w:lang w:val="ro-RO"/>
        </w:rPr>
      </w:pPr>
      <w:r w:rsidRPr="00BB6213">
        <w:rPr>
          <w:rFonts w:ascii="Times New Roman" w:hAnsi="Times New Roman" w:cs="Times New Roman"/>
          <w:sz w:val="24"/>
          <w:szCs w:val="24"/>
          <w:lang w:val="ro-RO"/>
        </w:rPr>
        <w:t>Fiecare persoană ce constituie grup ţintă în cadrul proiectului va beneficia de un dosar individual, întocmit în conformitate cu metodologia specifică.</w:t>
      </w:r>
    </w:p>
    <w:p w:rsidR="005F71CC" w:rsidRPr="005F71CC" w:rsidRDefault="005F71CC" w:rsidP="005F71CC">
      <w:p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Personalul centrului vor proceda la actualizarea periodică a dosarelor individuale de grup ţintă conform activităţilor la care aceste persoane au participat. </w:t>
      </w:r>
      <w:bookmarkStart w:id="0" w:name="_GoBack"/>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5700"/>
      </w:tblGrid>
      <w:tr w:rsidR="005F71CC" w:rsidRPr="005F71CC" w:rsidTr="000E6243">
        <w:trPr>
          <w:trHeight w:val="370"/>
          <w:tblHeader/>
        </w:trPr>
        <w:tc>
          <w:tcPr>
            <w:tcW w:w="3638" w:type="dxa"/>
            <w:shd w:val="clear" w:color="auto" w:fill="95B3D7" w:themeFill="accent1" w:themeFillTint="99"/>
          </w:tcPr>
          <w:p w:rsidR="005F71CC" w:rsidRPr="005F71CC" w:rsidRDefault="005F71CC" w:rsidP="000E6243">
            <w:pPr>
              <w:spacing w:after="0" w:line="360" w:lineRule="auto"/>
              <w:jc w:val="both"/>
              <w:rPr>
                <w:rFonts w:ascii="Times New Roman" w:eastAsia="Times New Roman" w:hAnsi="Times New Roman" w:cs="Times New Roman"/>
                <w:b/>
                <w:sz w:val="24"/>
                <w:szCs w:val="24"/>
                <w:lang w:val="fr-FR" w:eastAsia="ro-RO"/>
              </w:rPr>
            </w:pPr>
            <w:r w:rsidRPr="005F71CC">
              <w:rPr>
                <w:rFonts w:ascii="Times New Roman" w:eastAsia="Times New Roman" w:hAnsi="Times New Roman" w:cs="Times New Roman"/>
                <w:b/>
                <w:sz w:val="24"/>
                <w:szCs w:val="24"/>
                <w:lang w:val="fr-FR" w:eastAsia="ro-RO"/>
              </w:rPr>
              <w:t>Categorie Grup țintă</w:t>
            </w:r>
          </w:p>
        </w:tc>
        <w:tc>
          <w:tcPr>
            <w:tcW w:w="5718" w:type="dxa"/>
            <w:shd w:val="clear" w:color="auto" w:fill="95B3D7" w:themeFill="accent1" w:themeFillTint="99"/>
          </w:tcPr>
          <w:p w:rsidR="005F71CC" w:rsidRPr="005F71CC" w:rsidRDefault="005F71CC" w:rsidP="000E6243">
            <w:pPr>
              <w:autoSpaceDE w:val="0"/>
              <w:autoSpaceDN w:val="0"/>
              <w:adjustRightInd w:val="0"/>
              <w:spacing w:after="0" w:line="360" w:lineRule="auto"/>
              <w:jc w:val="both"/>
              <w:rPr>
                <w:rFonts w:ascii="Times New Roman" w:eastAsia="Times New Roman" w:hAnsi="Times New Roman" w:cs="Times New Roman"/>
                <w:b/>
                <w:sz w:val="24"/>
                <w:szCs w:val="24"/>
                <w:lang w:val="fr-FR" w:eastAsia="ro-RO"/>
              </w:rPr>
            </w:pPr>
            <w:r w:rsidRPr="005F71CC">
              <w:rPr>
                <w:rFonts w:ascii="Times New Roman" w:eastAsia="Times New Roman" w:hAnsi="Times New Roman" w:cs="Times New Roman"/>
                <w:b/>
                <w:sz w:val="24"/>
                <w:szCs w:val="24"/>
                <w:lang w:val="fr-FR" w:eastAsia="ro-RO"/>
              </w:rPr>
              <w:t>Document justificativ privind apartenența la categoria de grup țintă</w:t>
            </w:r>
          </w:p>
        </w:tc>
      </w:tr>
      <w:tr w:rsidR="005F71CC" w:rsidRPr="005F71CC" w:rsidTr="000E6243">
        <w:trPr>
          <w:trHeight w:val="640"/>
        </w:trPr>
        <w:tc>
          <w:tcPr>
            <w:tcW w:w="3638" w:type="dxa"/>
          </w:tcPr>
          <w:p w:rsidR="005F71CC" w:rsidRPr="005F71CC" w:rsidRDefault="005F71CC" w:rsidP="000E6243">
            <w:pPr>
              <w:autoSpaceDE w:val="0"/>
              <w:autoSpaceDN w:val="0"/>
              <w:adjustRightInd w:val="0"/>
              <w:spacing w:after="0" w:line="360" w:lineRule="auto"/>
              <w:jc w:val="both"/>
              <w:rPr>
                <w:rFonts w:ascii="Times New Roman" w:eastAsia="Times New Roman" w:hAnsi="Times New Roman" w:cs="Times New Roman"/>
                <w:b/>
                <w:bCs/>
                <w:sz w:val="24"/>
                <w:szCs w:val="24"/>
                <w:lang w:val="fr-FR" w:eastAsia="ro-RO"/>
              </w:rPr>
            </w:pPr>
            <w:r w:rsidRPr="005F71CC">
              <w:rPr>
                <w:rFonts w:ascii="Times New Roman" w:eastAsia="Times New Roman" w:hAnsi="Times New Roman" w:cs="Times New Roman"/>
                <w:b/>
                <w:bCs/>
                <w:sz w:val="24"/>
                <w:szCs w:val="24"/>
                <w:lang w:val="fr-FR" w:eastAsia="ro-RO"/>
              </w:rPr>
              <w:t xml:space="preserve">Persoane aflate în căutarea unui loc de muncă </w:t>
            </w:r>
          </w:p>
          <w:p w:rsidR="005F71CC" w:rsidRPr="005F71CC" w:rsidRDefault="005F71CC" w:rsidP="000E6243">
            <w:pPr>
              <w:spacing w:after="0" w:line="360" w:lineRule="auto"/>
              <w:jc w:val="both"/>
              <w:rPr>
                <w:rFonts w:ascii="Times New Roman" w:eastAsia="Times New Roman" w:hAnsi="Times New Roman" w:cs="Times New Roman"/>
                <w:sz w:val="24"/>
                <w:szCs w:val="24"/>
                <w:lang w:val="fr-FR" w:eastAsia="ro-RO"/>
              </w:rPr>
            </w:pPr>
            <w:r w:rsidRPr="005F71CC">
              <w:rPr>
                <w:rFonts w:ascii="Times New Roman" w:eastAsia="Times New Roman" w:hAnsi="Times New Roman" w:cs="Times New Roman"/>
                <w:sz w:val="24"/>
                <w:szCs w:val="24"/>
                <w:lang w:val="fr-FR" w:eastAsia="ro-RO"/>
              </w:rPr>
              <w:t xml:space="preserve"> </w:t>
            </w:r>
          </w:p>
        </w:tc>
        <w:tc>
          <w:tcPr>
            <w:tcW w:w="5718" w:type="dxa"/>
          </w:tcPr>
          <w:p w:rsidR="005F71CC" w:rsidRPr="005F71CC" w:rsidRDefault="005F71CC" w:rsidP="000E6243">
            <w:pPr>
              <w:numPr>
                <w:ilvl w:val="0"/>
                <w:numId w:val="21"/>
              </w:numPr>
              <w:autoSpaceDE w:val="0"/>
              <w:autoSpaceDN w:val="0"/>
              <w:adjustRightInd w:val="0"/>
              <w:spacing w:after="0" w:line="360" w:lineRule="auto"/>
              <w:ind w:left="342" w:hanging="342"/>
              <w:contextualSpacing/>
              <w:jc w:val="both"/>
              <w:rPr>
                <w:rFonts w:ascii="Times New Roman" w:eastAsia="Times New Roman" w:hAnsi="Times New Roman" w:cs="Times New Roman"/>
                <w:color w:val="000000"/>
                <w:sz w:val="24"/>
                <w:szCs w:val="24"/>
                <w:lang w:val="ro-RO"/>
              </w:rPr>
            </w:pPr>
            <w:r w:rsidRPr="005F71CC">
              <w:rPr>
                <w:rFonts w:ascii="Times New Roman" w:eastAsia="Times New Roman" w:hAnsi="Times New Roman" w:cs="Times New Roman"/>
                <w:color w:val="000000"/>
                <w:sz w:val="24"/>
                <w:szCs w:val="24"/>
                <w:lang w:val="ro-RO"/>
              </w:rPr>
              <w:t xml:space="preserve">adeverință de înregistrare/luare în evidență ca persoană în căutarea unui loc de muncă de la AJOFM-ul </w:t>
            </w:r>
            <w:r w:rsidRPr="005F71CC">
              <w:rPr>
                <w:rFonts w:ascii="Times New Roman" w:eastAsia="Times New Roman" w:hAnsi="Times New Roman" w:cs="Times New Roman"/>
                <w:sz w:val="24"/>
                <w:szCs w:val="24"/>
                <w:lang w:val="ro-RO" w:eastAsia="ro-RO"/>
              </w:rPr>
              <w:t>în a cărei rază teritorială îsi are domiciliul sau, după caz, reședinta ori la alt furnizor de servicii de ocupare, acreditat în conditiile legii</w:t>
            </w:r>
          </w:p>
          <w:p w:rsidR="005F71CC" w:rsidRPr="005F71CC" w:rsidRDefault="005F71CC" w:rsidP="000E6243">
            <w:pPr>
              <w:autoSpaceDE w:val="0"/>
              <w:autoSpaceDN w:val="0"/>
              <w:adjustRightInd w:val="0"/>
              <w:spacing w:after="0" w:line="360" w:lineRule="auto"/>
              <w:jc w:val="both"/>
              <w:rPr>
                <w:rFonts w:ascii="Times New Roman" w:eastAsia="Times New Roman" w:hAnsi="Times New Roman" w:cs="Times New Roman"/>
                <w:color w:val="000000"/>
                <w:sz w:val="24"/>
                <w:szCs w:val="24"/>
                <w:lang w:val="ro-RO"/>
              </w:rPr>
            </w:pPr>
            <w:r w:rsidRPr="005F71CC">
              <w:rPr>
                <w:rFonts w:ascii="Times New Roman" w:eastAsia="Times New Roman" w:hAnsi="Times New Roman" w:cs="Times New Roman"/>
                <w:color w:val="000000"/>
                <w:sz w:val="24"/>
                <w:szCs w:val="24"/>
                <w:lang w:val="ro-RO"/>
              </w:rPr>
              <w:t>sau</w:t>
            </w:r>
          </w:p>
          <w:p w:rsidR="005F71CC" w:rsidRPr="005F71CC" w:rsidRDefault="005F71CC" w:rsidP="000E6243">
            <w:pPr>
              <w:numPr>
                <w:ilvl w:val="0"/>
                <w:numId w:val="21"/>
              </w:numPr>
              <w:autoSpaceDE w:val="0"/>
              <w:autoSpaceDN w:val="0"/>
              <w:adjustRightInd w:val="0"/>
              <w:spacing w:after="0" w:line="360" w:lineRule="auto"/>
              <w:ind w:left="342" w:hanging="342"/>
              <w:contextualSpacing/>
              <w:jc w:val="both"/>
              <w:rPr>
                <w:rFonts w:ascii="Times New Roman" w:eastAsia="Times New Roman" w:hAnsi="Times New Roman" w:cs="Times New Roman"/>
                <w:color w:val="000000"/>
                <w:sz w:val="24"/>
                <w:szCs w:val="24"/>
                <w:lang w:val="ro-RO"/>
              </w:rPr>
            </w:pPr>
            <w:r w:rsidRPr="005F71CC">
              <w:rPr>
                <w:rFonts w:ascii="Times New Roman" w:eastAsia="Times New Roman" w:hAnsi="Times New Roman" w:cs="Times New Roman"/>
                <w:color w:val="000000"/>
                <w:sz w:val="24"/>
                <w:szCs w:val="24"/>
                <w:lang w:val="ro-RO"/>
              </w:rPr>
              <w:t>adeverință de la Administrația financiară locală (sau primărie) că nu au activități generatoare de venit / că nu au surse de venit (pentru cei care nu sunt înscrişi la AJOFM)</w:t>
            </w:r>
          </w:p>
        </w:tc>
      </w:tr>
      <w:tr w:rsidR="005F71CC" w:rsidRPr="005F71CC" w:rsidTr="000E6243">
        <w:trPr>
          <w:trHeight w:val="487"/>
        </w:trPr>
        <w:tc>
          <w:tcPr>
            <w:tcW w:w="3638" w:type="dxa"/>
          </w:tcPr>
          <w:p w:rsidR="005F71CC" w:rsidRPr="005F71CC" w:rsidRDefault="005F71CC" w:rsidP="000E6243">
            <w:pPr>
              <w:spacing w:after="0" w:line="360" w:lineRule="auto"/>
              <w:jc w:val="both"/>
              <w:rPr>
                <w:rFonts w:ascii="Times New Roman" w:eastAsia="Times New Roman" w:hAnsi="Times New Roman" w:cs="Times New Roman"/>
                <w:sz w:val="24"/>
                <w:szCs w:val="24"/>
                <w:lang w:val="fr-FR" w:eastAsia="ro-RO"/>
              </w:rPr>
            </w:pPr>
            <w:r w:rsidRPr="005F71CC">
              <w:rPr>
                <w:rFonts w:ascii="Times New Roman" w:eastAsia="Times New Roman" w:hAnsi="Times New Roman" w:cs="Times New Roman"/>
                <w:b/>
                <w:bCs/>
                <w:sz w:val="24"/>
                <w:szCs w:val="24"/>
                <w:lang w:val="fr-FR" w:eastAsia="ro-RO"/>
              </w:rPr>
              <w:t xml:space="preserve">Persoane inactive </w:t>
            </w:r>
          </w:p>
        </w:tc>
        <w:tc>
          <w:tcPr>
            <w:tcW w:w="5718" w:type="dxa"/>
          </w:tcPr>
          <w:p w:rsidR="005F71CC" w:rsidRPr="005F71CC" w:rsidRDefault="005F71CC" w:rsidP="000E6243">
            <w:pPr>
              <w:numPr>
                <w:ilvl w:val="0"/>
                <w:numId w:val="21"/>
              </w:numPr>
              <w:autoSpaceDE w:val="0"/>
              <w:autoSpaceDN w:val="0"/>
              <w:adjustRightInd w:val="0"/>
              <w:spacing w:after="0" w:line="360" w:lineRule="auto"/>
              <w:ind w:left="342" w:hanging="342"/>
              <w:contextualSpacing/>
              <w:jc w:val="both"/>
              <w:rPr>
                <w:rFonts w:ascii="Times New Roman" w:eastAsia="Times New Roman" w:hAnsi="Times New Roman" w:cs="Times New Roman"/>
                <w:color w:val="000000"/>
                <w:sz w:val="24"/>
                <w:szCs w:val="24"/>
                <w:lang w:val="ro-RO"/>
              </w:rPr>
            </w:pPr>
            <w:r w:rsidRPr="005F71CC">
              <w:rPr>
                <w:rFonts w:ascii="Times New Roman" w:eastAsia="Times New Roman" w:hAnsi="Times New Roman" w:cs="Times New Roman"/>
                <w:color w:val="000000"/>
                <w:sz w:val="24"/>
                <w:szCs w:val="24"/>
                <w:lang w:val="ro-RO"/>
              </w:rPr>
              <w:t xml:space="preserve">adeverință de la autoritatea fiscală prin care se atestă faptul că nu a înregistrat venituri în ultimul an fiscal </w:t>
            </w:r>
          </w:p>
          <w:p w:rsidR="005F71CC" w:rsidRPr="005F71CC" w:rsidRDefault="005F71CC" w:rsidP="000E6243">
            <w:pPr>
              <w:numPr>
                <w:ilvl w:val="0"/>
                <w:numId w:val="21"/>
              </w:numPr>
              <w:autoSpaceDE w:val="0"/>
              <w:autoSpaceDN w:val="0"/>
              <w:adjustRightInd w:val="0"/>
              <w:spacing w:after="0" w:line="360" w:lineRule="auto"/>
              <w:ind w:left="342" w:hanging="342"/>
              <w:contextualSpacing/>
              <w:jc w:val="both"/>
              <w:rPr>
                <w:rFonts w:ascii="Times New Roman" w:eastAsia="Times New Roman" w:hAnsi="Times New Roman" w:cs="Times New Roman"/>
                <w:color w:val="000000"/>
                <w:sz w:val="24"/>
                <w:szCs w:val="24"/>
                <w:lang w:val="ro-RO"/>
              </w:rPr>
            </w:pPr>
            <w:r w:rsidRPr="005F71CC">
              <w:rPr>
                <w:rFonts w:ascii="Times New Roman" w:eastAsia="Times New Roman" w:hAnsi="Times New Roman" w:cs="Times New Roman"/>
                <w:color w:val="000000"/>
                <w:sz w:val="24"/>
                <w:szCs w:val="24"/>
                <w:lang w:val="ro-RO"/>
              </w:rPr>
              <w:t>Adeverință de la primărie prin care se atestă faptul că desfășoară activități casnice în gospodăria proprie – în mediul rural în general unde sunt implicați în agricultura de subzistență și au înregistrat teren sau animale pentru consum propriu</w:t>
            </w:r>
          </w:p>
        </w:tc>
      </w:tr>
      <w:tr w:rsidR="005F71CC" w:rsidRPr="005F71CC" w:rsidTr="000E6243">
        <w:trPr>
          <w:trHeight w:val="469"/>
        </w:trPr>
        <w:tc>
          <w:tcPr>
            <w:tcW w:w="3638" w:type="dxa"/>
          </w:tcPr>
          <w:p w:rsidR="005F71CC" w:rsidRPr="005F71CC" w:rsidRDefault="005F71CC" w:rsidP="000E6243">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5F71CC">
              <w:rPr>
                <w:rFonts w:ascii="Times New Roman" w:eastAsia="Times New Roman" w:hAnsi="Times New Roman" w:cs="Times New Roman"/>
                <w:b/>
                <w:bCs/>
                <w:sz w:val="24"/>
                <w:szCs w:val="24"/>
                <w:lang w:eastAsia="ro-RO"/>
              </w:rPr>
              <w:t>Şomeri tineri</w:t>
            </w:r>
          </w:p>
          <w:p w:rsidR="005F71CC" w:rsidRPr="005F71CC" w:rsidRDefault="005F71CC" w:rsidP="000E6243">
            <w:pPr>
              <w:spacing w:after="0" w:line="360" w:lineRule="auto"/>
              <w:jc w:val="both"/>
              <w:rPr>
                <w:rFonts w:ascii="Times New Roman" w:eastAsia="Times New Roman" w:hAnsi="Times New Roman" w:cs="Times New Roman"/>
                <w:sz w:val="24"/>
                <w:szCs w:val="24"/>
                <w:lang w:eastAsia="ro-RO"/>
              </w:rPr>
            </w:pPr>
          </w:p>
        </w:tc>
        <w:tc>
          <w:tcPr>
            <w:tcW w:w="5718" w:type="dxa"/>
          </w:tcPr>
          <w:p w:rsidR="005F71CC" w:rsidRPr="005F71CC" w:rsidRDefault="005F71CC" w:rsidP="000E6243">
            <w:pPr>
              <w:numPr>
                <w:ilvl w:val="0"/>
                <w:numId w:val="21"/>
              </w:numPr>
              <w:autoSpaceDE w:val="0"/>
              <w:autoSpaceDN w:val="0"/>
              <w:adjustRightInd w:val="0"/>
              <w:spacing w:after="0" w:line="360" w:lineRule="auto"/>
              <w:ind w:left="342" w:hanging="342"/>
              <w:contextualSpacing/>
              <w:jc w:val="both"/>
              <w:rPr>
                <w:rFonts w:ascii="Times New Roman" w:eastAsia="Times New Roman" w:hAnsi="Times New Roman" w:cs="Times New Roman"/>
                <w:color w:val="000000"/>
                <w:sz w:val="24"/>
                <w:szCs w:val="24"/>
                <w:lang w:val="ro-RO"/>
              </w:rPr>
            </w:pPr>
            <w:r w:rsidRPr="005F71CC">
              <w:rPr>
                <w:rFonts w:ascii="Times New Roman" w:eastAsia="Times New Roman" w:hAnsi="Times New Roman" w:cs="Times New Roman"/>
                <w:color w:val="000000"/>
                <w:sz w:val="24"/>
                <w:szCs w:val="24"/>
                <w:lang w:val="ro-RO"/>
              </w:rPr>
              <w:t>adeverință de șomer de la AJOFM (în cazul somerilor înregistrați la AJOFM, cu sau fără indemnizaţie)</w:t>
            </w:r>
          </w:p>
          <w:p w:rsidR="005F71CC" w:rsidRPr="005F71CC" w:rsidRDefault="005F71CC" w:rsidP="000E6243">
            <w:pPr>
              <w:autoSpaceDE w:val="0"/>
              <w:autoSpaceDN w:val="0"/>
              <w:adjustRightInd w:val="0"/>
              <w:spacing w:after="0" w:line="360" w:lineRule="auto"/>
              <w:ind w:left="342"/>
              <w:contextualSpacing/>
              <w:jc w:val="both"/>
              <w:rPr>
                <w:rFonts w:ascii="Times New Roman" w:eastAsia="Times New Roman" w:hAnsi="Times New Roman" w:cs="Times New Roman"/>
                <w:color w:val="000000"/>
                <w:sz w:val="24"/>
                <w:szCs w:val="24"/>
                <w:lang w:val="ro-RO"/>
              </w:rPr>
            </w:pPr>
            <w:r w:rsidRPr="005F71CC">
              <w:rPr>
                <w:rFonts w:ascii="Times New Roman" w:eastAsia="Times New Roman" w:hAnsi="Times New Roman" w:cs="Times New Roman"/>
                <w:color w:val="000000"/>
                <w:sz w:val="24"/>
                <w:szCs w:val="24"/>
                <w:lang w:val="ro-RO"/>
              </w:rPr>
              <w:t>sau</w:t>
            </w:r>
          </w:p>
          <w:p w:rsidR="005F71CC" w:rsidRPr="005F71CC" w:rsidRDefault="005F71CC" w:rsidP="000E6243">
            <w:pPr>
              <w:numPr>
                <w:ilvl w:val="0"/>
                <w:numId w:val="21"/>
              </w:numPr>
              <w:autoSpaceDE w:val="0"/>
              <w:autoSpaceDN w:val="0"/>
              <w:adjustRightInd w:val="0"/>
              <w:spacing w:after="0" w:line="360" w:lineRule="auto"/>
              <w:ind w:left="342" w:hanging="342"/>
              <w:contextualSpacing/>
              <w:jc w:val="both"/>
              <w:rPr>
                <w:rFonts w:ascii="Times New Roman" w:eastAsia="Times New Roman" w:hAnsi="Times New Roman" w:cs="Times New Roman"/>
                <w:color w:val="000000"/>
                <w:sz w:val="24"/>
                <w:szCs w:val="24"/>
                <w:lang w:val="ro-RO"/>
              </w:rPr>
            </w:pPr>
            <w:r w:rsidRPr="005F71CC">
              <w:rPr>
                <w:rFonts w:ascii="Times New Roman" w:eastAsia="Times New Roman" w:hAnsi="Times New Roman" w:cs="Times New Roman"/>
                <w:sz w:val="24"/>
                <w:szCs w:val="24"/>
                <w:lang w:val="ro-RO" w:eastAsia="ro-RO"/>
              </w:rPr>
              <w:t>copie după carnetul de șomer cu ștampilă la zi</w:t>
            </w:r>
          </w:p>
        </w:tc>
      </w:tr>
      <w:tr w:rsidR="005F71CC" w:rsidRPr="005F71CC" w:rsidTr="000E6243">
        <w:trPr>
          <w:trHeight w:val="1189"/>
        </w:trPr>
        <w:tc>
          <w:tcPr>
            <w:tcW w:w="3638" w:type="dxa"/>
          </w:tcPr>
          <w:p w:rsidR="005F71CC" w:rsidRPr="005F71CC" w:rsidRDefault="005F71CC" w:rsidP="000E6243">
            <w:pPr>
              <w:spacing w:after="0" w:line="360" w:lineRule="auto"/>
              <w:jc w:val="both"/>
              <w:rPr>
                <w:rFonts w:ascii="Times New Roman" w:eastAsia="Times New Roman" w:hAnsi="Times New Roman" w:cs="Times New Roman"/>
                <w:b/>
                <w:sz w:val="24"/>
                <w:szCs w:val="24"/>
                <w:lang w:val="fr-FR" w:eastAsia="ro-RO"/>
              </w:rPr>
            </w:pPr>
            <w:r w:rsidRPr="005F71CC">
              <w:rPr>
                <w:rFonts w:ascii="Times New Roman" w:eastAsia="Times New Roman" w:hAnsi="Times New Roman" w:cs="Times New Roman"/>
                <w:b/>
                <w:sz w:val="24"/>
                <w:szCs w:val="24"/>
                <w:lang w:val="fr-FR" w:eastAsia="ro-RO"/>
              </w:rPr>
              <w:t xml:space="preserve">Șomeri de lungă durată, tineri </w:t>
            </w:r>
          </w:p>
        </w:tc>
        <w:tc>
          <w:tcPr>
            <w:tcW w:w="5718" w:type="dxa"/>
          </w:tcPr>
          <w:p w:rsidR="005F71CC" w:rsidRPr="005F71CC" w:rsidRDefault="005F71CC" w:rsidP="000E6243">
            <w:pPr>
              <w:numPr>
                <w:ilvl w:val="0"/>
                <w:numId w:val="21"/>
              </w:numPr>
              <w:autoSpaceDE w:val="0"/>
              <w:autoSpaceDN w:val="0"/>
              <w:adjustRightInd w:val="0"/>
              <w:spacing w:after="0" w:line="360" w:lineRule="auto"/>
              <w:ind w:left="342" w:hanging="342"/>
              <w:contextualSpacing/>
              <w:jc w:val="both"/>
              <w:rPr>
                <w:rFonts w:ascii="Times New Roman" w:eastAsia="Times New Roman" w:hAnsi="Times New Roman" w:cs="Times New Roman"/>
                <w:sz w:val="24"/>
                <w:szCs w:val="24"/>
                <w:lang w:val="ro-RO" w:eastAsia="ro-RO"/>
              </w:rPr>
            </w:pPr>
            <w:r w:rsidRPr="005F71CC">
              <w:rPr>
                <w:rFonts w:ascii="Times New Roman" w:eastAsia="Times New Roman" w:hAnsi="Times New Roman" w:cs="Times New Roman"/>
                <w:color w:val="000000"/>
                <w:sz w:val="24"/>
                <w:szCs w:val="24"/>
                <w:lang w:val="ro-RO"/>
              </w:rPr>
              <w:t>adeverință de șomer de la AJOFM, care să dovedească statutul de șomer pe o perioadă mai lungă de 6 luni</w:t>
            </w:r>
          </w:p>
          <w:p w:rsidR="005F71CC" w:rsidRPr="005F71CC" w:rsidRDefault="005F71CC" w:rsidP="005F71CC">
            <w:pPr>
              <w:numPr>
                <w:ilvl w:val="0"/>
                <w:numId w:val="21"/>
              </w:numPr>
              <w:autoSpaceDE w:val="0"/>
              <w:autoSpaceDN w:val="0"/>
              <w:adjustRightInd w:val="0"/>
              <w:spacing w:after="0" w:line="360" w:lineRule="auto"/>
              <w:ind w:left="342" w:hanging="342"/>
              <w:contextualSpacing/>
              <w:jc w:val="both"/>
              <w:rPr>
                <w:rFonts w:ascii="Times New Roman" w:eastAsia="Times New Roman" w:hAnsi="Times New Roman" w:cs="Times New Roman"/>
                <w:color w:val="000000"/>
                <w:sz w:val="24"/>
                <w:szCs w:val="24"/>
                <w:lang w:val="ro-RO"/>
              </w:rPr>
            </w:pPr>
            <w:r w:rsidRPr="005F71CC">
              <w:rPr>
                <w:rFonts w:ascii="Times New Roman" w:eastAsia="Times New Roman" w:hAnsi="Times New Roman" w:cs="Times New Roman"/>
                <w:color w:val="000000"/>
                <w:sz w:val="24"/>
                <w:szCs w:val="24"/>
                <w:lang w:val="ro-RO"/>
              </w:rPr>
              <w:t>sau</w:t>
            </w:r>
            <w:r w:rsidRPr="005F71CC">
              <w:rPr>
                <w:rFonts w:ascii="Times New Roman" w:eastAsia="Times New Roman" w:hAnsi="Times New Roman" w:cs="Times New Roman"/>
                <w:sz w:val="24"/>
                <w:szCs w:val="24"/>
                <w:lang w:val="ro-RO" w:eastAsia="ro-RO"/>
              </w:rPr>
              <w:t>copie după carnetul de șomer cu ștampilă la zi</w:t>
            </w:r>
          </w:p>
        </w:tc>
      </w:tr>
      <w:tr w:rsidR="005F71CC" w:rsidRPr="005F71CC" w:rsidTr="000E6243">
        <w:tc>
          <w:tcPr>
            <w:tcW w:w="3638" w:type="dxa"/>
          </w:tcPr>
          <w:p w:rsidR="005F71CC" w:rsidRPr="005F71CC" w:rsidRDefault="005F71CC" w:rsidP="000E6243">
            <w:pPr>
              <w:spacing w:after="0" w:line="360" w:lineRule="auto"/>
              <w:jc w:val="both"/>
              <w:rPr>
                <w:rFonts w:ascii="Times New Roman" w:eastAsia="Times New Roman" w:hAnsi="Times New Roman" w:cs="Times New Roman"/>
                <w:b/>
                <w:sz w:val="24"/>
                <w:szCs w:val="24"/>
                <w:lang w:val="fr-FR" w:eastAsia="ro-RO"/>
              </w:rPr>
            </w:pPr>
            <w:r w:rsidRPr="005F71CC">
              <w:rPr>
                <w:rFonts w:ascii="Times New Roman" w:eastAsia="Times New Roman" w:hAnsi="Times New Roman" w:cs="Times New Roman"/>
                <w:b/>
                <w:sz w:val="24"/>
                <w:szCs w:val="24"/>
                <w:lang w:val="fr-FR" w:eastAsia="ro-RO"/>
              </w:rPr>
              <w:t>Persoane care au părăsit timpuriu școala</w:t>
            </w:r>
          </w:p>
        </w:tc>
        <w:tc>
          <w:tcPr>
            <w:tcW w:w="5718" w:type="dxa"/>
          </w:tcPr>
          <w:p w:rsidR="005F71CC" w:rsidRPr="005F71CC" w:rsidRDefault="005F71CC" w:rsidP="000E6243">
            <w:pPr>
              <w:numPr>
                <w:ilvl w:val="0"/>
                <w:numId w:val="21"/>
              </w:numPr>
              <w:spacing w:after="0" w:line="360" w:lineRule="auto"/>
              <w:ind w:left="342" w:hanging="342"/>
              <w:contextualSpacing/>
              <w:jc w:val="both"/>
              <w:rPr>
                <w:rFonts w:ascii="Times New Roman" w:eastAsia="Times New Roman" w:hAnsi="Times New Roman" w:cs="Times New Roman"/>
                <w:sz w:val="24"/>
                <w:szCs w:val="24"/>
                <w:lang w:val="fr-FR" w:eastAsia="ro-RO"/>
              </w:rPr>
            </w:pPr>
            <w:r w:rsidRPr="005F71CC">
              <w:rPr>
                <w:rFonts w:ascii="Times New Roman" w:eastAsia="Times New Roman" w:hAnsi="Times New Roman" w:cs="Times New Roman"/>
                <w:sz w:val="24"/>
                <w:szCs w:val="24"/>
                <w:lang w:val="fr-FR" w:eastAsia="ro-RO"/>
              </w:rPr>
              <w:t>Este suficientă declarația pe proprie răspundere</w:t>
            </w:r>
          </w:p>
          <w:p w:rsidR="005F71CC" w:rsidRPr="005F71CC" w:rsidRDefault="005F71CC" w:rsidP="000E6243">
            <w:pPr>
              <w:numPr>
                <w:ilvl w:val="0"/>
                <w:numId w:val="21"/>
              </w:numPr>
              <w:spacing w:after="0" w:line="360" w:lineRule="auto"/>
              <w:ind w:left="342" w:hanging="342"/>
              <w:contextualSpacing/>
              <w:jc w:val="both"/>
              <w:rPr>
                <w:rFonts w:ascii="Times New Roman" w:eastAsia="Times New Roman" w:hAnsi="Times New Roman" w:cs="Times New Roman"/>
                <w:sz w:val="24"/>
                <w:szCs w:val="24"/>
                <w:lang w:val="fr-FR" w:eastAsia="ro-RO"/>
              </w:rPr>
            </w:pPr>
            <w:r w:rsidRPr="005F71CC">
              <w:rPr>
                <w:rFonts w:ascii="Times New Roman" w:eastAsia="Times New Roman" w:hAnsi="Times New Roman" w:cs="Times New Roman"/>
                <w:sz w:val="24"/>
                <w:szCs w:val="24"/>
                <w:lang w:val="fr-FR" w:eastAsia="ro-RO"/>
              </w:rPr>
              <w:t>Suplimentar, se poate obține o adeverință de la unitatea școlară ale căror cursuri le-a urmat ultima oară</w:t>
            </w:r>
          </w:p>
        </w:tc>
      </w:tr>
    </w:tbl>
    <w:p w:rsidR="00905BCD" w:rsidRDefault="00905BCD" w:rsidP="00BB6213">
      <w:pPr>
        <w:spacing w:line="240" w:lineRule="auto"/>
        <w:jc w:val="both"/>
        <w:rPr>
          <w:rFonts w:ascii="Times New Roman" w:hAnsi="Times New Roman" w:cs="Times New Roman"/>
          <w:bCs/>
          <w:sz w:val="24"/>
          <w:szCs w:val="24"/>
          <w:lang w:val="ro-RO"/>
        </w:rPr>
      </w:pPr>
    </w:p>
    <w:p w:rsidR="005F71CC" w:rsidRDefault="005F71CC" w:rsidP="00BB6213">
      <w:pPr>
        <w:spacing w:line="240" w:lineRule="auto"/>
        <w:jc w:val="both"/>
        <w:rPr>
          <w:rFonts w:ascii="Times New Roman" w:hAnsi="Times New Roman" w:cs="Times New Roman"/>
          <w:bCs/>
          <w:sz w:val="24"/>
          <w:szCs w:val="24"/>
          <w:lang w:val="ro-RO"/>
        </w:rPr>
      </w:pPr>
    </w:p>
    <w:p w:rsidR="005F71CC" w:rsidRPr="00BB6213" w:rsidRDefault="005F71CC" w:rsidP="00BB6213">
      <w:pPr>
        <w:spacing w:line="240" w:lineRule="auto"/>
        <w:jc w:val="both"/>
        <w:rPr>
          <w:rFonts w:ascii="Times New Roman" w:hAnsi="Times New Roman" w:cs="Times New Roman"/>
          <w:bCs/>
          <w:sz w:val="24"/>
          <w:szCs w:val="24"/>
          <w:lang w:val="ro-RO"/>
        </w:rPr>
      </w:pPr>
    </w:p>
    <w:p w:rsidR="003668E1" w:rsidRDefault="005F71CC" w:rsidP="005F71CC">
      <w:pPr>
        <w:pStyle w:val="Heading1"/>
        <w:jc w:val="center"/>
      </w:pPr>
      <w:r w:rsidRPr="005F71CC">
        <w:t>RESPONSABILITĂȚILE PARTENERILOR</w:t>
      </w:r>
      <w:r>
        <w:t xml:space="preserve"> ÎN CADRUL PROIECTULUI </w:t>
      </w:r>
    </w:p>
    <w:p w:rsidR="005F71CC" w:rsidRPr="005F71CC" w:rsidRDefault="005F71CC" w:rsidP="005F71CC"/>
    <w:p w:rsidR="003668E1" w:rsidRPr="00BB6213" w:rsidRDefault="003668E1" w:rsidP="00BB6213">
      <w:p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În ceea ce privește organizarea și funcționarea celor 5 CRTA, partenerii implicați în proiect au responsabilități distincte, definite de aria geografică de care se ocupă în cadrul proiectului, după cum urmează:</w:t>
      </w:r>
    </w:p>
    <w:tbl>
      <w:tblPr>
        <w:tblStyle w:val="TableGrid"/>
        <w:tblW w:w="9498" w:type="dxa"/>
        <w:tblInd w:w="108" w:type="dxa"/>
        <w:tblLook w:val="04A0" w:firstRow="1" w:lastRow="0" w:firstColumn="1" w:lastColumn="0" w:noHBand="0" w:noVBand="1"/>
      </w:tblPr>
      <w:tblGrid>
        <w:gridCol w:w="1701"/>
        <w:gridCol w:w="2777"/>
        <w:gridCol w:w="1759"/>
        <w:gridCol w:w="3261"/>
      </w:tblGrid>
      <w:tr w:rsidR="008000F8" w:rsidRPr="00BB6213" w:rsidTr="005F71CC">
        <w:tc>
          <w:tcPr>
            <w:tcW w:w="1701" w:type="dxa"/>
            <w:shd w:val="clear" w:color="auto" w:fill="95B3D7" w:themeFill="accent1" w:themeFillTint="99"/>
          </w:tcPr>
          <w:p w:rsidR="008000F8" w:rsidRPr="00BB6213" w:rsidRDefault="008000F8" w:rsidP="00BB6213">
            <w:pPr>
              <w:rPr>
                <w:b/>
                <w:sz w:val="24"/>
                <w:szCs w:val="24"/>
                <w:lang w:val="ro-RO"/>
              </w:rPr>
            </w:pPr>
            <w:r w:rsidRPr="00BB6213">
              <w:rPr>
                <w:b/>
                <w:sz w:val="24"/>
                <w:szCs w:val="24"/>
                <w:lang w:val="ro-RO"/>
              </w:rPr>
              <w:t>Partener</w:t>
            </w:r>
          </w:p>
        </w:tc>
        <w:tc>
          <w:tcPr>
            <w:tcW w:w="2777" w:type="dxa"/>
            <w:shd w:val="clear" w:color="auto" w:fill="95B3D7" w:themeFill="accent1" w:themeFillTint="99"/>
          </w:tcPr>
          <w:p w:rsidR="008000F8" w:rsidRPr="00BB6213" w:rsidRDefault="008000F8" w:rsidP="00BB6213">
            <w:pPr>
              <w:rPr>
                <w:b/>
                <w:sz w:val="24"/>
                <w:szCs w:val="24"/>
                <w:lang w:val="ro-RO"/>
              </w:rPr>
            </w:pPr>
            <w:r w:rsidRPr="00BB6213">
              <w:rPr>
                <w:b/>
                <w:sz w:val="24"/>
                <w:szCs w:val="24"/>
                <w:lang w:val="ro-RO"/>
              </w:rPr>
              <w:t>Regiunea</w:t>
            </w:r>
          </w:p>
        </w:tc>
        <w:tc>
          <w:tcPr>
            <w:tcW w:w="1759" w:type="dxa"/>
            <w:shd w:val="clear" w:color="auto" w:fill="95B3D7" w:themeFill="accent1" w:themeFillTint="99"/>
          </w:tcPr>
          <w:p w:rsidR="008000F8" w:rsidRPr="00BB6213" w:rsidRDefault="008000F8" w:rsidP="00BB6213">
            <w:pPr>
              <w:rPr>
                <w:b/>
                <w:sz w:val="24"/>
                <w:szCs w:val="24"/>
                <w:lang w:val="ro-RO"/>
              </w:rPr>
            </w:pPr>
            <w:r w:rsidRPr="00BB6213">
              <w:rPr>
                <w:b/>
                <w:sz w:val="24"/>
                <w:szCs w:val="24"/>
                <w:lang w:val="ro-RO"/>
              </w:rPr>
              <w:t>Locație</w:t>
            </w:r>
          </w:p>
        </w:tc>
        <w:tc>
          <w:tcPr>
            <w:tcW w:w="3261" w:type="dxa"/>
            <w:shd w:val="clear" w:color="auto" w:fill="95B3D7" w:themeFill="accent1" w:themeFillTint="99"/>
          </w:tcPr>
          <w:p w:rsidR="008000F8" w:rsidRPr="00BB6213" w:rsidRDefault="008000F8" w:rsidP="00BB6213">
            <w:pPr>
              <w:rPr>
                <w:b/>
                <w:sz w:val="24"/>
                <w:szCs w:val="24"/>
                <w:lang w:val="ro-RO"/>
              </w:rPr>
            </w:pPr>
            <w:r w:rsidRPr="00BB6213">
              <w:rPr>
                <w:b/>
                <w:sz w:val="24"/>
                <w:szCs w:val="24"/>
                <w:lang w:val="ro-RO"/>
              </w:rPr>
              <w:t>Județele</w:t>
            </w:r>
          </w:p>
        </w:tc>
      </w:tr>
      <w:tr w:rsidR="008000F8" w:rsidRPr="00BB6213" w:rsidTr="005F71CC">
        <w:tc>
          <w:tcPr>
            <w:tcW w:w="1701" w:type="dxa"/>
          </w:tcPr>
          <w:p w:rsidR="008000F8" w:rsidRPr="00BB6213" w:rsidRDefault="008000F8" w:rsidP="00BB6213">
            <w:pPr>
              <w:rPr>
                <w:sz w:val="24"/>
                <w:szCs w:val="24"/>
                <w:lang w:val="ro-RO"/>
              </w:rPr>
            </w:pPr>
            <w:r w:rsidRPr="00BB6213">
              <w:rPr>
                <w:sz w:val="24"/>
                <w:szCs w:val="24"/>
                <w:lang w:val="ro-RO"/>
              </w:rPr>
              <w:t>BPI</w:t>
            </w:r>
          </w:p>
        </w:tc>
        <w:tc>
          <w:tcPr>
            <w:tcW w:w="2777" w:type="dxa"/>
          </w:tcPr>
          <w:p w:rsidR="008000F8" w:rsidRPr="00BB6213" w:rsidRDefault="008000F8" w:rsidP="00BB6213">
            <w:pPr>
              <w:rPr>
                <w:sz w:val="24"/>
                <w:szCs w:val="24"/>
                <w:lang w:val="ro-RO"/>
              </w:rPr>
            </w:pPr>
            <w:r w:rsidRPr="00BB6213">
              <w:rPr>
                <w:sz w:val="24"/>
                <w:szCs w:val="24"/>
                <w:lang w:val="ro-RO"/>
              </w:rPr>
              <w:t>Centru</w:t>
            </w:r>
          </w:p>
        </w:tc>
        <w:tc>
          <w:tcPr>
            <w:tcW w:w="1759" w:type="dxa"/>
          </w:tcPr>
          <w:p w:rsidR="008000F8" w:rsidRPr="00BB6213" w:rsidRDefault="008000F8" w:rsidP="00BB6213">
            <w:pPr>
              <w:rPr>
                <w:sz w:val="24"/>
                <w:szCs w:val="24"/>
                <w:lang w:val="ro-RO"/>
              </w:rPr>
            </w:pPr>
            <w:r w:rsidRPr="00BB6213">
              <w:rPr>
                <w:sz w:val="24"/>
                <w:szCs w:val="24"/>
                <w:lang w:val="ro-RO"/>
              </w:rPr>
              <w:t>Brașov</w:t>
            </w:r>
            <w:r w:rsidR="002317F0" w:rsidRPr="00BB6213">
              <w:rPr>
                <w:sz w:val="24"/>
                <w:szCs w:val="24"/>
                <w:lang w:val="ro-RO"/>
              </w:rPr>
              <w:t>, jud. Brașov</w:t>
            </w:r>
          </w:p>
          <w:p w:rsidR="008000F8" w:rsidRPr="00BB6213" w:rsidRDefault="008000F8" w:rsidP="00BB6213">
            <w:pPr>
              <w:rPr>
                <w:bCs/>
                <w:sz w:val="24"/>
                <w:szCs w:val="24"/>
                <w:lang w:val="ro-RO"/>
              </w:rPr>
            </w:pPr>
            <w:r w:rsidRPr="00BB6213">
              <w:rPr>
                <w:sz w:val="24"/>
                <w:szCs w:val="24"/>
                <w:lang w:val="ro-RO"/>
              </w:rPr>
              <w:t>Alba Iulia</w:t>
            </w:r>
            <w:r w:rsidR="002317F0" w:rsidRPr="00BB6213">
              <w:rPr>
                <w:sz w:val="24"/>
                <w:szCs w:val="24"/>
                <w:lang w:val="ro-RO"/>
              </w:rPr>
              <w:t>, jud. Alba</w:t>
            </w:r>
          </w:p>
        </w:tc>
        <w:tc>
          <w:tcPr>
            <w:tcW w:w="3261" w:type="dxa"/>
          </w:tcPr>
          <w:p w:rsidR="008000F8" w:rsidRPr="00BB6213" w:rsidRDefault="008000F8" w:rsidP="00BB6213">
            <w:pPr>
              <w:rPr>
                <w:bCs/>
                <w:sz w:val="24"/>
                <w:szCs w:val="24"/>
                <w:lang w:val="ro-RO"/>
              </w:rPr>
            </w:pPr>
            <w:r w:rsidRPr="00BB6213">
              <w:rPr>
                <w:bCs/>
                <w:sz w:val="24"/>
                <w:szCs w:val="24"/>
                <w:lang w:val="ro-RO"/>
              </w:rPr>
              <w:t xml:space="preserve">CRTA 1 Centru – județele Braşov, Covasna, Harghita </w:t>
            </w:r>
          </w:p>
          <w:p w:rsidR="008000F8" w:rsidRPr="00BB6213" w:rsidRDefault="008000F8" w:rsidP="00BB6213">
            <w:pPr>
              <w:rPr>
                <w:sz w:val="24"/>
                <w:szCs w:val="24"/>
                <w:lang w:val="ro-RO"/>
              </w:rPr>
            </w:pPr>
            <w:r w:rsidRPr="00BB6213">
              <w:rPr>
                <w:bCs/>
                <w:sz w:val="24"/>
                <w:szCs w:val="24"/>
                <w:lang w:val="ro-RO"/>
              </w:rPr>
              <w:t>CRTA 2 Centru– județele Alba Mureş Sibiu</w:t>
            </w:r>
          </w:p>
        </w:tc>
      </w:tr>
      <w:tr w:rsidR="008000F8" w:rsidRPr="00BB6213" w:rsidTr="005F71CC">
        <w:tc>
          <w:tcPr>
            <w:tcW w:w="1701" w:type="dxa"/>
            <w:vMerge w:val="restart"/>
          </w:tcPr>
          <w:p w:rsidR="008000F8" w:rsidRPr="00BB6213" w:rsidRDefault="008000F8" w:rsidP="00BB6213">
            <w:pPr>
              <w:rPr>
                <w:b/>
                <w:sz w:val="24"/>
                <w:szCs w:val="24"/>
                <w:lang w:val="ro-RO"/>
              </w:rPr>
            </w:pPr>
            <w:r w:rsidRPr="00BB6213">
              <w:rPr>
                <w:b/>
                <w:sz w:val="24"/>
                <w:szCs w:val="24"/>
                <w:lang w:val="ro-RO"/>
              </w:rPr>
              <w:t>ASSOC</w:t>
            </w:r>
          </w:p>
        </w:tc>
        <w:tc>
          <w:tcPr>
            <w:tcW w:w="2777" w:type="dxa"/>
          </w:tcPr>
          <w:p w:rsidR="008000F8" w:rsidRPr="00BB6213" w:rsidRDefault="008000F8" w:rsidP="00BB6213">
            <w:pPr>
              <w:rPr>
                <w:b/>
                <w:sz w:val="24"/>
                <w:szCs w:val="24"/>
                <w:lang w:val="ro-RO"/>
              </w:rPr>
            </w:pPr>
            <w:r w:rsidRPr="00BB6213">
              <w:rPr>
                <w:b/>
                <w:sz w:val="24"/>
                <w:szCs w:val="24"/>
                <w:lang w:val="ro-RO"/>
              </w:rPr>
              <w:t>Nord-Vest</w:t>
            </w:r>
          </w:p>
        </w:tc>
        <w:tc>
          <w:tcPr>
            <w:tcW w:w="1759" w:type="dxa"/>
          </w:tcPr>
          <w:p w:rsidR="008000F8" w:rsidRPr="00BB6213" w:rsidRDefault="002317F0" w:rsidP="00BB6213">
            <w:pPr>
              <w:rPr>
                <w:b/>
                <w:bCs/>
                <w:sz w:val="24"/>
                <w:szCs w:val="24"/>
                <w:lang w:val="ro-RO"/>
              </w:rPr>
            </w:pPr>
            <w:r w:rsidRPr="00BB6213">
              <w:rPr>
                <w:b/>
                <w:sz w:val="24"/>
                <w:szCs w:val="24"/>
                <w:lang w:val="ro-RO"/>
              </w:rPr>
              <w:t>Baia Mare, jud. Maramureș</w:t>
            </w:r>
          </w:p>
        </w:tc>
        <w:tc>
          <w:tcPr>
            <w:tcW w:w="3261" w:type="dxa"/>
          </w:tcPr>
          <w:p w:rsidR="0021048E" w:rsidRPr="00BB6213" w:rsidRDefault="0021048E" w:rsidP="00BB6213">
            <w:pPr>
              <w:rPr>
                <w:b/>
                <w:bCs/>
                <w:sz w:val="24"/>
                <w:szCs w:val="24"/>
                <w:lang w:val="ro-RO"/>
              </w:rPr>
            </w:pPr>
            <w:r w:rsidRPr="00BB6213">
              <w:rPr>
                <w:b/>
                <w:bCs/>
                <w:sz w:val="24"/>
                <w:szCs w:val="24"/>
                <w:lang w:val="ro-RO"/>
              </w:rPr>
              <w:t xml:space="preserve">CRTA Nord-Vest </w:t>
            </w:r>
            <w:r w:rsidR="008000F8" w:rsidRPr="00BB6213">
              <w:rPr>
                <w:b/>
                <w:bCs/>
                <w:sz w:val="24"/>
                <w:szCs w:val="24"/>
                <w:lang w:val="ro-RO"/>
              </w:rPr>
              <w:t>județele</w:t>
            </w:r>
            <w:r w:rsidRPr="00BB6213">
              <w:rPr>
                <w:b/>
                <w:bCs/>
                <w:sz w:val="24"/>
                <w:szCs w:val="24"/>
                <w:lang w:val="ro-RO"/>
              </w:rPr>
              <w:t>:</w:t>
            </w:r>
            <w:r w:rsidR="008000F8" w:rsidRPr="00BB6213">
              <w:rPr>
                <w:b/>
                <w:bCs/>
                <w:sz w:val="24"/>
                <w:szCs w:val="24"/>
                <w:lang w:val="ro-RO"/>
              </w:rPr>
              <w:t xml:space="preserve"> </w:t>
            </w:r>
          </w:p>
          <w:p w:rsidR="0021048E" w:rsidRPr="00BB6213" w:rsidRDefault="008000F8" w:rsidP="00BB6213">
            <w:pPr>
              <w:rPr>
                <w:b/>
                <w:bCs/>
                <w:sz w:val="24"/>
                <w:szCs w:val="24"/>
                <w:lang w:val="ro-RO"/>
              </w:rPr>
            </w:pPr>
            <w:r w:rsidRPr="00BB6213">
              <w:rPr>
                <w:b/>
                <w:bCs/>
                <w:sz w:val="24"/>
                <w:szCs w:val="24"/>
                <w:lang w:val="ro-RO"/>
              </w:rPr>
              <w:t xml:space="preserve">Bihor </w:t>
            </w:r>
          </w:p>
          <w:p w:rsidR="0021048E" w:rsidRPr="00BB6213" w:rsidRDefault="008000F8" w:rsidP="00BB6213">
            <w:pPr>
              <w:rPr>
                <w:b/>
                <w:bCs/>
                <w:sz w:val="24"/>
                <w:szCs w:val="24"/>
                <w:lang w:val="ro-RO"/>
              </w:rPr>
            </w:pPr>
            <w:r w:rsidRPr="00BB6213">
              <w:rPr>
                <w:b/>
                <w:bCs/>
                <w:sz w:val="24"/>
                <w:szCs w:val="24"/>
                <w:lang w:val="ro-RO"/>
              </w:rPr>
              <w:t xml:space="preserve">Bistriţa-Năsăud </w:t>
            </w:r>
          </w:p>
          <w:p w:rsidR="0021048E" w:rsidRPr="00BB6213" w:rsidRDefault="008000F8" w:rsidP="00BB6213">
            <w:pPr>
              <w:rPr>
                <w:b/>
                <w:bCs/>
                <w:sz w:val="24"/>
                <w:szCs w:val="24"/>
                <w:lang w:val="ro-RO"/>
              </w:rPr>
            </w:pPr>
            <w:r w:rsidRPr="00BB6213">
              <w:rPr>
                <w:b/>
                <w:bCs/>
                <w:sz w:val="24"/>
                <w:szCs w:val="24"/>
                <w:lang w:val="ro-RO"/>
              </w:rPr>
              <w:t xml:space="preserve">Cluj </w:t>
            </w:r>
          </w:p>
          <w:p w:rsidR="0021048E" w:rsidRPr="00BB6213" w:rsidRDefault="008000F8" w:rsidP="00BB6213">
            <w:pPr>
              <w:rPr>
                <w:b/>
                <w:bCs/>
                <w:sz w:val="24"/>
                <w:szCs w:val="24"/>
                <w:lang w:val="ro-RO"/>
              </w:rPr>
            </w:pPr>
            <w:r w:rsidRPr="00BB6213">
              <w:rPr>
                <w:b/>
                <w:bCs/>
                <w:sz w:val="24"/>
                <w:szCs w:val="24"/>
                <w:lang w:val="ro-RO"/>
              </w:rPr>
              <w:t xml:space="preserve">Maramureş </w:t>
            </w:r>
          </w:p>
          <w:p w:rsidR="0021048E" w:rsidRPr="00BB6213" w:rsidRDefault="008000F8" w:rsidP="00BB6213">
            <w:pPr>
              <w:rPr>
                <w:b/>
                <w:bCs/>
                <w:sz w:val="24"/>
                <w:szCs w:val="24"/>
                <w:lang w:val="ro-RO"/>
              </w:rPr>
            </w:pPr>
            <w:r w:rsidRPr="00BB6213">
              <w:rPr>
                <w:b/>
                <w:bCs/>
                <w:sz w:val="24"/>
                <w:szCs w:val="24"/>
                <w:lang w:val="ro-RO"/>
              </w:rPr>
              <w:t xml:space="preserve">Satu Mare </w:t>
            </w:r>
          </w:p>
          <w:p w:rsidR="008000F8" w:rsidRPr="00BB6213" w:rsidRDefault="008000F8" w:rsidP="00BB6213">
            <w:pPr>
              <w:rPr>
                <w:b/>
                <w:sz w:val="24"/>
                <w:szCs w:val="24"/>
                <w:lang w:val="ro-RO"/>
              </w:rPr>
            </w:pPr>
            <w:r w:rsidRPr="00BB6213">
              <w:rPr>
                <w:b/>
                <w:bCs/>
                <w:sz w:val="24"/>
                <w:szCs w:val="24"/>
                <w:lang w:val="ro-RO"/>
              </w:rPr>
              <w:t>Sălaj</w:t>
            </w:r>
          </w:p>
        </w:tc>
      </w:tr>
      <w:tr w:rsidR="008000F8" w:rsidRPr="00BB6213" w:rsidTr="005F71CC">
        <w:tc>
          <w:tcPr>
            <w:tcW w:w="1701" w:type="dxa"/>
            <w:vMerge/>
          </w:tcPr>
          <w:p w:rsidR="008000F8" w:rsidRPr="00BB6213" w:rsidRDefault="008000F8" w:rsidP="00BB6213">
            <w:pPr>
              <w:rPr>
                <w:sz w:val="24"/>
                <w:szCs w:val="24"/>
                <w:lang w:val="ro-RO"/>
              </w:rPr>
            </w:pPr>
          </w:p>
        </w:tc>
        <w:tc>
          <w:tcPr>
            <w:tcW w:w="2777" w:type="dxa"/>
          </w:tcPr>
          <w:p w:rsidR="008000F8" w:rsidRPr="00BB6213" w:rsidRDefault="008000F8" w:rsidP="00BB6213">
            <w:pPr>
              <w:rPr>
                <w:sz w:val="24"/>
                <w:szCs w:val="24"/>
                <w:lang w:val="ro-RO"/>
              </w:rPr>
            </w:pPr>
            <w:r w:rsidRPr="00BB6213">
              <w:rPr>
                <w:sz w:val="24"/>
                <w:szCs w:val="24"/>
                <w:lang w:val="ro-RO"/>
              </w:rPr>
              <w:t>Vest</w:t>
            </w:r>
          </w:p>
        </w:tc>
        <w:tc>
          <w:tcPr>
            <w:tcW w:w="1759" w:type="dxa"/>
          </w:tcPr>
          <w:p w:rsidR="008000F8" w:rsidRPr="00BB6213" w:rsidRDefault="002317F0" w:rsidP="00BB6213">
            <w:pPr>
              <w:rPr>
                <w:bCs/>
                <w:sz w:val="24"/>
                <w:szCs w:val="24"/>
                <w:lang w:val="ro-RO"/>
              </w:rPr>
            </w:pPr>
            <w:r w:rsidRPr="00BB6213">
              <w:rPr>
                <w:sz w:val="24"/>
                <w:szCs w:val="24"/>
                <w:lang w:val="ro-RO"/>
              </w:rPr>
              <w:t>Deva, jud. Hunedoara</w:t>
            </w:r>
          </w:p>
        </w:tc>
        <w:tc>
          <w:tcPr>
            <w:tcW w:w="3261" w:type="dxa"/>
          </w:tcPr>
          <w:p w:rsidR="008000F8" w:rsidRPr="00BB6213" w:rsidRDefault="008000F8" w:rsidP="00BB6213">
            <w:pPr>
              <w:rPr>
                <w:sz w:val="24"/>
                <w:szCs w:val="24"/>
                <w:lang w:val="ro-RO"/>
              </w:rPr>
            </w:pPr>
            <w:r w:rsidRPr="00BB6213">
              <w:rPr>
                <w:bCs/>
                <w:sz w:val="24"/>
                <w:szCs w:val="24"/>
                <w:lang w:val="ro-RO"/>
              </w:rPr>
              <w:t>CRTA Vest – județele Arad Timiş Caraş-Severin Hunedoara</w:t>
            </w:r>
          </w:p>
        </w:tc>
      </w:tr>
      <w:tr w:rsidR="008000F8" w:rsidRPr="00BB6213" w:rsidTr="005F71CC">
        <w:tc>
          <w:tcPr>
            <w:tcW w:w="1701" w:type="dxa"/>
          </w:tcPr>
          <w:p w:rsidR="008000F8" w:rsidRPr="00BB6213" w:rsidRDefault="008000F8" w:rsidP="00BB6213">
            <w:pPr>
              <w:rPr>
                <w:sz w:val="24"/>
                <w:szCs w:val="24"/>
                <w:lang w:val="ro-RO"/>
              </w:rPr>
            </w:pPr>
            <w:r w:rsidRPr="00BB6213">
              <w:rPr>
                <w:sz w:val="24"/>
                <w:szCs w:val="24"/>
                <w:lang w:val="ro-RO"/>
              </w:rPr>
              <w:t>FEG</w:t>
            </w:r>
          </w:p>
        </w:tc>
        <w:tc>
          <w:tcPr>
            <w:tcW w:w="2777" w:type="dxa"/>
          </w:tcPr>
          <w:p w:rsidR="008000F8" w:rsidRPr="00BB6213" w:rsidRDefault="008000F8" w:rsidP="00BB6213">
            <w:pPr>
              <w:rPr>
                <w:sz w:val="24"/>
                <w:szCs w:val="24"/>
                <w:lang w:val="ro-RO"/>
              </w:rPr>
            </w:pPr>
            <w:r w:rsidRPr="00BB6213">
              <w:rPr>
                <w:sz w:val="24"/>
                <w:szCs w:val="24"/>
                <w:lang w:val="ro-RO"/>
              </w:rPr>
              <w:t>Nord-Est</w:t>
            </w:r>
          </w:p>
        </w:tc>
        <w:tc>
          <w:tcPr>
            <w:tcW w:w="1759" w:type="dxa"/>
          </w:tcPr>
          <w:p w:rsidR="008000F8" w:rsidRPr="00BB6213" w:rsidRDefault="002317F0" w:rsidP="00BB6213">
            <w:pPr>
              <w:rPr>
                <w:bCs/>
                <w:sz w:val="24"/>
                <w:szCs w:val="24"/>
                <w:lang w:val="ro-RO"/>
              </w:rPr>
            </w:pPr>
            <w:r w:rsidRPr="00BB6213">
              <w:rPr>
                <w:sz w:val="24"/>
                <w:szCs w:val="24"/>
                <w:lang w:val="ro-RO"/>
              </w:rPr>
              <w:t>Iași, jud. Iași</w:t>
            </w:r>
          </w:p>
        </w:tc>
        <w:tc>
          <w:tcPr>
            <w:tcW w:w="3261" w:type="dxa"/>
          </w:tcPr>
          <w:p w:rsidR="008000F8" w:rsidRPr="00BB6213" w:rsidRDefault="002317F0" w:rsidP="00BB6213">
            <w:pPr>
              <w:rPr>
                <w:sz w:val="24"/>
                <w:szCs w:val="24"/>
                <w:lang w:val="ro-RO"/>
              </w:rPr>
            </w:pPr>
            <w:r w:rsidRPr="00BB6213">
              <w:rPr>
                <w:bCs/>
                <w:sz w:val="24"/>
                <w:szCs w:val="24"/>
                <w:lang w:val="ro-RO"/>
              </w:rPr>
              <w:t>CRTA Nord-Est – jude</w:t>
            </w:r>
            <w:r w:rsidR="008000F8" w:rsidRPr="00BB6213">
              <w:rPr>
                <w:bCs/>
                <w:sz w:val="24"/>
                <w:szCs w:val="24"/>
                <w:lang w:val="ro-RO"/>
              </w:rPr>
              <w:t>țele Bacău Botoşani Iaşi Neamţ Suceava Vaslui</w:t>
            </w:r>
          </w:p>
        </w:tc>
      </w:tr>
    </w:tbl>
    <w:p w:rsidR="003668E1" w:rsidRPr="00BB6213" w:rsidRDefault="003668E1" w:rsidP="00BB6213">
      <w:pPr>
        <w:spacing w:line="240" w:lineRule="auto"/>
        <w:rPr>
          <w:rFonts w:ascii="Times New Roman" w:hAnsi="Times New Roman" w:cs="Times New Roman"/>
          <w:sz w:val="24"/>
          <w:szCs w:val="24"/>
          <w:lang w:val="ro-RO"/>
        </w:rPr>
      </w:pPr>
    </w:p>
    <w:p w:rsidR="00BB6213" w:rsidRDefault="003668E1" w:rsidP="00391D5C">
      <w:pPr>
        <w:spacing w:line="240" w:lineRule="auto"/>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Fiecare partener va fi responsabil de parcugerea tuturor etapelor procedurale descrise în continuare, în regiunea care intră în responsabilitățile sale, precum și de ducerea la îndeplinire a activităților </w:t>
      </w:r>
      <w:r w:rsidR="00752552" w:rsidRPr="00BB6213">
        <w:rPr>
          <w:rFonts w:ascii="Times New Roman" w:hAnsi="Times New Roman" w:cs="Times New Roman"/>
          <w:sz w:val="24"/>
          <w:szCs w:val="24"/>
          <w:lang w:val="ro-RO"/>
        </w:rPr>
        <w:t>legate de înființarea, organizarea și funcționarea CRTA în regiunile respective</w:t>
      </w:r>
      <w:r w:rsidRPr="00BB6213">
        <w:rPr>
          <w:rFonts w:ascii="Times New Roman" w:hAnsi="Times New Roman" w:cs="Times New Roman"/>
          <w:sz w:val="24"/>
          <w:szCs w:val="24"/>
          <w:lang w:val="ro-RO"/>
        </w:rPr>
        <w:t>.</w:t>
      </w:r>
    </w:p>
    <w:p w:rsidR="00F21203" w:rsidRPr="00BB6213" w:rsidRDefault="005F71CC" w:rsidP="005F71CC">
      <w:pPr>
        <w:pStyle w:val="Heading1"/>
        <w:spacing w:line="240" w:lineRule="auto"/>
        <w:jc w:val="center"/>
        <w:rPr>
          <w:rFonts w:ascii="Times New Roman" w:hAnsi="Times New Roman" w:cs="Times New Roman"/>
          <w:sz w:val="24"/>
          <w:szCs w:val="24"/>
          <w:lang w:val="ro-RO"/>
        </w:rPr>
      </w:pPr>
      <w:r w:rsidRPr="00BB6213">
        <w:rPr>
          <w:rFonts w:ascii="Times New Roman" w:hAnsi="Times New Roman" w:cs="Times New Roman"/>
          <w:sz w:val="24"/>
          <w:szCs w:val="24"/>
          <w:lang w:val="ro-RO"/>
        </w:rPr>
        <w:t>ETAPE PROCEDURALE</w:t>
      </w:r>
    </w:p>
    <w:p w:rsidR="00F21203" w:rsidRPr="00BB6213" w:rsidRDefault="00F21203" w:rsidP="00BB6213">
      <w:pPr>
        <w:shd w:val="clear" w:color="auto" w:fill="FFFFFF"/>
        <w:spacing w:line="240" w:lineRule="auto"/>
        <w:jc w:val="both"/>
        <w:rPr>
          <w:rFonts w:ascii="Times New Roman" w:hAnsi="Times New Roman" w:cs="Times New Roman"/>
          <w:b/>
          <w:bCs/>
          <w:sz w:val="24"/>
          <w:szCs w:val="24"/>
          <w:lang w:val="ro-RO"/>
        </w:rPr>
      </w:pPr>
    </w:p>
    <w:p w:rsidR="00F21203" w:rsidRPr="00BB6213" w:rsidRDefault="00F21203" w:rsidP="00BB6213">
      <w:pPr>
        <w:shd w:val="clear" w:color="auto" w:fill="FFFFFF"/>
        <w:autoSpaceDE w:val="0"/>
        <w:spacing w:line="240" w:lineRule="auto"/>
        <w:jc w:val="both"/>
        <w:rPr>
          <w:rFonts w:ascii="Times New Roman" w:hAnsi="Times New Roman" w:cs="Times New Roman"/>
          <w:sz w:val="24"/>
          <w:szCs w:val="24"/>
          <w:lang w:val="ro-RO"/>
        </w:rPr>
      </w:pPr>
      <w:r w:rsidRPr="00BB6213">
        <w:rPr>
          <w:rFonts w:ascii="Times New Roman" w:hAnsi="Times New Roman" w:cs="Times New Roman"/>
          <w:bCs/>
          <w:sz w:val="24"/>
          <w:szCs w:val="24"/>
          <w:lang w:val="ro-RO"/>
        </w:rPr>
        <w:t xml:space="preserve">În vederea înființării și operaționalizării CRTA, se vor parcurge mai multe etape procedurale </w:t>
      </w:r>
      <w:r w:rsidRPr="00BB6213">
        <w:rPr>
          <w:rFonts w:ascii="Times New Roman" w:hAnsi="Times New Roman" w:cs="Times New Roman"/>
          <w:sz w:val="24"/>
          <w:szCs w:val="24"/>
          <w:lang w:val="ro-RO"/>
        </w:rPr>
        <w:t>detaliate mai jos. Ordinea acestora nu este neapărat cea menționată în enumerarea de mai jos. De asemenea, nu este obligatorie parcurgerea tuturor etapelor de mai jos.</w:t>
      </w:r>
    </w:p>
    <w:p w:rsidR="00F21203" w:rsidRPr="00BB6213" w:rsidRDefault="00F21203" w:rsidP="00BB6213">
      <w:pPr>
        <w:pStyle w:val="ListParagraph"/>
        <w:numPr>
          <w:ilvl w:val="0"/>
          <w:numId w:val="16"/>
        </w:numPr>
        <w:shd w:val="clear" w:color="auto" w:fill="FFFFFF"/>
        <w:autoSpaceDE w:val="0"/>
        <w:spacing w:line="240" w:lineRule="auto"/>
        <w:jc w:val="both"/>
        <w:rPr>
          <w:rFonts w:ascii="Times New Roman" w:hAnsi="Times New Roman" w:cs="Times New Roman"/>
          <w:b/>
          <w:sz w:val="24"/>
          <w:szCs w:val="24"/>
          <w:lang w:val="ro-RO"/>
        </w:rPr>
      </w:pPr>
      <w:r w:rsidRPr="00BB6213">
        <w:rPr>
          <w:rFonts w:ascii="Times New Roman" w:hAnsi="Times New Roman" w:cs="Times New Roman"/>
          <w:b/>
          <w:sz w:val="24"/>
          <w:szCs w:val="24"/>
          <w:lang w:val="ro-RO"/>
        </w:rPr>
        <w:t>Identificarea și selecția  spațiilor adecvate pentru funcționarea CRTA</w:t>
      </w:r>
    </w:p>
    <w:p w:rsidR="002317F0" w:rsidRPr="00BB6213" w:rsidRDefault="002317F0" w:rsidP="00BB6213">
      <w:pPr>
        <w:pStyle w:val="ListParagraph"/>
        <w:shd w:val="clear" w:color="auto" w:fill="FFFFFF"/>
        <w:autoSpaceDE w:val="0"/>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În fiecare regiune de implementare se vor identifica spații adecvate pentru funcționarea CRTA. Acestea pot fi puse la dispoziție de partenerii din cadrul proiectului sau pot fi închiriate. În ambele cazuri, se vor avea în vedere condițiile menționate în cererea de finanțare, precum și alte criterii legate de vizibilitate și accesibilitate.</w:t>
      </w:r>
    </w:p>
    <w:p w:rsidR="00F21203" w:rsidRPr="00BB6213" w:rsidRDefault="00F21203" w:rsidP="00BB6213">
      <w:pPr>
        <w:pStyle w:val="ListParagraph"/>
        <w:numPr>
          <w:ilvl w:val="0"/>
          <w:numId w:val="16"/>
        </w:numPr>
        <w:shd w:val="clear" w:color="auto" w:fill="FFFFFF"/>
        <w:autoSpaceDE w:val="0"/>
        <w:spacing w:line="240" w:lineRule="auto"/>
        <w:jc w:val="both"/>
        <w:rPr>
          <w:rFonts w:ascii="Times New Roman" w:hAnsi="Times New Roman" w:cs="Times New Roman"/>
          <w:b/>
          <w:sz w:val="24"/>
          <w:szCs w:val="24"/>
          <w:lang w:val="ro-RO"/>
        </w:rPr>
      </w:pPr>
      <w:r w:rsidRPr="00BB6213">
        <w:rPr>
          <w:rFonts w:ascii="Times New Roman" w:hAnsi="Times New Roman" w:cs="Times New Roman"/>
          <w:b/>
          <w:sz w:val="24"/>
          <w:szCs w:val="24"/>
          <w:lang w:val="ro-RO"/>
        </w:rPr>
        <w:t>Identificarea, selecția și formarea personalului responsabil de funcționarea CRTA</w:t>
      </w:r>
    </w:p>
    <w:p w:rsidR="002317F0" w:rsidRPr="00BB6213" w:rsidRDefault="0063167E" w:rsidP="00BB6213">
      <w:pPr>
        <w:pStyle w:val="ListParagraph"/>
        <w:shd w:val="clear" w:color="auto" w:fill="FFFFFF"/>
        <w:autoSpaceDE w:val="0"/>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În cadrul fiecărei CRTA își vor desfășura activitatea mai multe persoane care vor îndeplini următoarele funcții:</w:t>
      </w:r>
    </w:p>
    <w:p w:rsidR="0063167E" w:rsidRPr="00BB6213" w:rsidRDefault="0063167E" w:rsidP="00BB6213">
      <w:pPr>
        <w:pStyle w:val="ListParagraph"/>
        <w:numPr>
          <w:ilvl w:val="0"/>
          <w:numId w:val="17"/>
        </w:numPr>
        <w:shd w:val="clear" w:color="auto" w:fill="FFFFFF"/>
        <w:autoSpaceDE w:val="0"/>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Coordonator CRTA</w:t>
      </w:r>
    </w:p>
    <w:p w:rsidR="0063167E" w:rsidRPr="00BB6213" w:rsidRDefault="0063167E" w:rsidP="00BB6213">
      <w:pPr>
        <w:pStyle w:val="ListParagraph"/>
        <w:numPr>
          <w:ilvl w:val="0"/>
          <w:numId w:val="17"/>
        </w:numPr>
        <w:shd w:val="clear" w:color="auto" w:fill="FFFFFF"/>
        <w:autoSpaceDE w:val="0"/>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Expert informare și consiliere</w:t>
      </w:r>
    </w:p>
    <w:p w:rsidR="0063167E" w:rsidRPr="00BB6213" w:rsidRDefault="0063167E" w:rsidP="00BB6213">
      <w:pPr>
        <w:pStyle w:val="ListParagraph"/>
        <w:numPr>
          <w:ilvl w:val="0"/>
          <w:numId w:val="17"/>
        </w:numPr>
        <w:shd w:val="clear" w:color="auto" w:fill="FFFFFF"/>
        <w:autoSpaceDE w:val="0"/>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Expert parteneriat local ocupare</w:t>
      </w:r>
    </w:p>
    <w:p w:rsidR="0063167E" w:rsidRPr="00BB6213" w:rsidRDefault="0063167E" w:rsidP="00BB6213">
      <w:pPr>
        <w:pStyle w:val="ListParagraph"/>
        <w:numPr>
          <w:ilvl w:val="0"/>
          <w:numId w:val="17"/>
        </w:numPr>
        <w:shd w:val="clear" w:color="auto" w:fill="FFFFFF"/>
        <w:autoSpaceDE w:val="0"/>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Expert platformă ocupare</w:t>
      </w:r>
    </w:p>
    <w:p w:rsidR="0063167E" w:rsidRPr="00BB6213" w:rsidRDefault="0063167E" w:rsidP="00BB6213">
      <w:pPr>
        <w:pStyle w:val="ListParagraph"/>
        <w:numPr>
          <w:ilvl w:val="0"/>
          <w:numId w:val="17"/>
        </w:numPr>
        <w:shd w:val="clear" w:color="auto" w:fill="FFFFFF"/>
        <w:autoSpaceDE w:val="0"/>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Expert mediere</w:t>
      </w:r>
    </w:p>
    <w:p w:rsidR="0063167E" w:rsidRPr="00BB6213" w:rsidRDefault="0063167E" w:rsidP="00BB6213">
      <w:pPr>
        <w:pStyle w:val="ListParagraph"/>
        <w:shd w:val="clear" w:color="auto" w:fill="FFFFFF"/>
        <w:autoSpaceDE w:val="0"/>
        <w:spacing w:line="240" w:lineRule="auto"/>
        <w:ind w:left="1080"/>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Selectarea persoanelor care vor ocupa aceste poziții în cadrul fiecărei CRTA se va face astfel încât </w:t>
      </w:r>
      <w:r w:rsidR="007B0113" w:rsidRPr="00BB6213">
        <w:rPr>
          <w:rFonts w:ascii="Times New Roman" w:hAnsi="Times New Roman" w:cs="Times New Roman"/>
          <w:sz w:val="24"/>
          <w:szCs w:val="24"/>
          <w:lang w:val="ro-RO"/>
        </w:rPr>
        <w:t>acestea să îndeplinească cerințele privind studiile și experiența profesională menționate în cererea de finanțare, secțiunea Managementul proiectului. Fiecare dintre parteneri poartă responsabilitatea identificării și selecției personalului care își va desfășura activitatea în centre.</w:t>
      </w:r>
    </w:p>
    <w:p w:rsidR="00F21203" w:rsidRPr="00BB6213" w:rsidRDefault="00F21203" w:rsidP="00BB6213">
      <w:pPr>
        <w:pStyle w:val="ListParagraph"/>
        <w:numPr>
          <w:ilvl w:val="0"/>
          <w:numId w:val="16"/>
        </w:numPr>
        <w:shd w:val="clear" w:color="auto" w:fill="FFFFFF"/>
        <w:autoSpaceDE w:val="0"/>
        <w:spacing w:line="240" w:lineRule="auto"/>
        <w:jc w:val="both"/>
        <w:rPr>
          <w:rFonts w:ascii="Times New Roman" w:hAnsi="Times New Roman" w:cs="Times New Roman"/>
          <w:b/>
          <w:sz w:val="24"/>
          <w:szCs w:val="24"/>
          <w:lang w:val="ro-RO"/>
        </w:rPr>
      </w:pPr>
      <w:r w:rsidRPr="00BB6213">
        <w:rPr>
          <w:rFonts w:ascii="Times New Roman" w:hAnsi="Times New Roman" w:cs="Times New Roman"/>
          <w:b/>
          <w:sz w:val="24"/>
          <w:szCs w:val="24"/>
          <w:lang w:val="ro-RO"/>
        </w:rPr>
        <w:t>Achiziționarea mobilierului și a echipamentelor IT necesare desfășurării activității în CRTA</w:t>
      </w:r>
    </w:p>
    <w:p w:rsidR="007B0113" w:rsidRPr="00BB6213" w:rsidRDefault="007B0113" w:rsidP="00BB6213">
      <w:pPr>
        <w:pStyle w:val="ListParagraph"/>
        <w:shd w:val="clear" w:color="auto" w:fill="FFFFFF"/>
        <w:autoSpaceDE w:val="0"/>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O dată identificat spațiul în care vor funcționa CRTA, acestea vor fi dotate cu mobilier și echipamente IT necesare desfășurării activității. În conformitate cu prevederile Acordului de Parteneriat și ale cererii de finanțare, responsabilitatea pentru achiziționarea mobilierului pentru toate cele 5 centre aparține Partenerului 2 iar responsabilitatea pentru achiziționarea echipamentelor IT aparține Partenerului 1. </w:t>
      </w:r>
      <w:r w:rsidR="0055235A" w:rsidRPr="00BB6213">
        <w:rPr>
          <w:rFonts w:ascii="Times New Roman" w:hAnsi="Times New Roman" w:cs="Times New Roman"/>
          <w:sz w:val="24"/>
          <w:szCs w:val="24"/>
          <w:lang w:val="ro-RO"/>
        </w:rPr>
        <w:t>Atât mobilierul cât și echipamentele IT vor fi livrate la sediile CRTA comunicate de partenerii responsabili.</w:t>
      </w:r>
    </w:p>
    <w:p w:rsidR="00F21203" w:rsidRPr="00BB6213" w:rsidRDefault="00F21203" w:rsidP="00BB6213">
      <w:pPr>
        <w:pStyle w:val="ListParagraph"/>
        <w:numPr>
          <w:ilvl w:val="0"/>
          <w:numId w:val="16"/>
        </w:numPr>
        <w:shd w:val="clear" w:color="auto" w:fill="FFFFFF"/>
        <w:autoSpaceDE w:val="0"/>
        <w:spacing w:line="240" w:lineRule="auto"/>
        <w:jc w:val="both"/>
        <w:rPr>
          <w:rFonts w:ascii="Times New Roman" w:hAnsi="Times New Roman" w:cs="Times New Roman"/>
          <w:b/>
          <w:sz w:val="24"/>
          <w:szCs w:val="24"/>
          <w:lang w:val="ro-RO"/>
        </w:rPr>
      </w:pPr>
      <w:r w:rsidRPr="00BB6213">
        <w:rPr>
          <w:rFonts w:ascii="Times New Roman" w:hAnsi="Times New Roman" w:cs="Times New Roman"/>
          <w:b/>
          <w:sz w:val="24"/>
          <w:szCs w:val="24"/>
          <w:lang w:val="ro-RO"/>
        </w:rPr>
        <w:t>Definirea programului de funcționare, a regulamentului de organizare și a altor documente interne necesare funcționării CRTA</w:t>
      </w:r>
    </w:p>
    <w:p w:rsidR="0055235A" w:rsidRPr="00BB6213" w:rsidRDefault="0021048E" w:rsidP="00BB6213">
      <w:pPr>
        <w:pStyle w:val="ListParagraph"/>
        <w:shd w:val="clear" w:color="auto" w:fill="FFFFFF"/>
        <w:autoSpaceDE w:val="0"/>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ROF CRTA NV </w:t>
      </w:r>
    </w:p>
    <w:p w:rsidR="0021048E" w:rsidRPr="00BB6213" w:rsidRDefault="0021048E" w:rsidP="00BB6213">
      <w:pPr>
        <w:pStyle w:val="ListParagraph"/>
        <w:shd w:val="clear" w:color="auto" w:fill="FFFFFF"/>
        <w:autoSpaceDE w:val="0"/>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Program 8 ore pe zi.</w:t>
      </w:r>
    </w:p>
    <w:p w:rsidR="00F21203" w:rsidRPr="00BB6213" w:rsidRDefault="00F21203" w:rsidP="00BB6213">
      <w:pPr>
        <w:pStyle w:val="ListParagraph"/>
        <w:numPr>
          <w:ilvl w:val="0"/>
          <w:numId w:val="16"/>
        </w:numPr>
        <w:shd w:val="clear" w:color="auto" w:fill="FFFFFF"/>
        <w:autoSpaceDE w:val="0"/>
        <w:spacing w:line="240" w:lineRule="auto"/>
        <w:jc w:val="both"/>
        <w:rPr>
          <w:rFonts w:ascii="Times New Roman" w:hAnsi="Times New Roman" w:cs="Times New Roman"/>
          <w:b/>
          <w:bCs/>
          <w:color w:val="000000" w:themeColor="text1"/>
          <w:sz w:val="24"/>
          <w:szCs w:val="24"/>
          <w:lang w:val="ro-RO"/>
        </w:rPr>
      </w:pPr>
      <w:r w:rsidRPr="00BB6213">
        <w:rPr>
          <w:rFonts w:ascii="Times New Roman" w:hAnsi="Times New Roman" w:cs="Times New Roman"/>
          <w:b/>
          <w:sz w:val="24"/>
          <w:szCs w:val="24"/>
          <w:lang w:val="ro-RO"/>
        </w:rPr>
        <w:t>Promovarea CRTA în momentul lansării</w:t>
      </w:r>
    </w:p>
    <w:p w:rsidR="0021048E" w:rsidRPr="00BB6213" w:rsidRDefault="0021048E" w:rsidP="00BB6213">
      <w:pPr>
        <w:pStyle w:val="ListParagraph"/>
        <w:shd w:val="clear" w:color="auto" w:fill="FFFFFF"/>
        <w:autoSpaceDE w:val="0"/>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Emisiu</w:t>
      </w:r>
      <w:r w:rsidR="00BB6213">
        <w:rPr>
          <w:rFonts w:ascii="Times New Roman" w:hAnsi="Times New Roman" w:cs="Times New Roman"/>
          <w:sz w:val="24"/>
          <w:szCs w:val="24"/>
          <w:lang w:val="ro-RO"/>
        </w:rPr>
        <w:t>ni TV in toate judetele din regiune, inclusiv la lansarea CRTA</w:t>
      </w:r>
      <w:r w:rsidRPr="00BB6213">
        <w:rPr>
          <w:rFonts w:ascii="Times New Roman" w:hAnsi="Times New Roman" w:cs="Times New Roman"/>
          <w:sz w:val="24"/>
          <w:szCs w:val="24"/>
          <w:lang w:val="ro-RO"/>
        </w:rPr>
        <w:t>.</w:t>
      </w:r>
    </w:p>
    <w:p w:rsidR="0055235A" w:rsidRPr="00BB6213" w:rsidRDefault="0021048E" w:rsidP="00BB6213">
      <w:pPr>
        <w:pStyle w:val="ListParagraph"/>
        <w:shd w:val="clear" w:color="auto" w:fill="FFFFFF"/>
        <w:autoSpaceDE w:val="0"/>
        <w:spacing w:line="240" w:lineRule="auto"/>
        <w:jc w:val="both"/>
        <w:rPr>
          <w:rFonts w:ascii="Times New Roman" w:hAnsi="Times New Roman" w:cs="Times New Roman"/>
          <w:bCs/>
          <w:color w:val="000000" w:themeColor="text1"/>
          <w:sz w:val="24"/>
          <w:szCs w:val="24"/>
          <w:lang w:val="ro-RO"/>
        </w:rPr>
      </w:pPr>
      <w:r w:rsidRPr="00BB6213">
        <w:rPr>
          <w:rFonts w:ascii="Times New Roman" w:hAnsi="Times New Roman" w:cs="Times New Roman"/>
          <w:sz w:val="24"/>
          <w:szCs w:val="24"/>
          <w:lang w:val="ro-RO"/>
        </w:rPr>
        <w:t xml:space="preserve">Materiale publicitare distribuite tuturor celor cu care s-a intrat în contact direct.Liste de participare la evenimente, întalniri organizate pe </w:t>
      </w:r>
      <w:r w:rsidR="001E3D27" w:rsidRPr="00BB6213">
        <w:rPr>
          <w:rFonts w:ascii="Times New Roman" w:hAnsi="Times New Roman" w:cs="Times New Roman"/>
          <w:sz w:val="24"/>
          <w:szCs w:val="24"/>
          <w:lang w:val="ro-RO"/>
        </w:rPr>
        <w:t>3 capitole: mese rotunde, cursuri de formare profesionala și Caravana.</w:t>
      </w:r>
      <w:r w:rsidRPr="00BB6213">
        <w:rPr>
          <w:rFonts w:ascii="Times New Roman" w:hAnsi="Times New Roman" w:cs="Times New Roman"/>
          <w:sz w:val="24"/>
          <w:szCs w:val="24"/>
          <w:lang w:val="ro-RO"/>
        </w:rPr>
        <w:t xml:space="preserve"> </w:t>
      </w:r>
    </w:p>
    <w:p w:rsidR="00F21203" w:rsidRPr="00BB6213" w:rsidRDefault="00DF7463" w:rsidP="00BB6213">
      <w:pPr>
        <w:pStyle w:val="ListParagraph"/>
        <w:numPr>
          <w:ilvl w:val="0"/>
          <w:numId w:val="16"/>
        </w:numPr>
        <w:shd w:val="clear" w:color="auto" w:fill="FFFFFF"/>
        <w:autoSpaceDE w:val="0"/>
        <w:spacing w:line="240" w:lineRule="auto"/>
        <w:jc w:val="both"/>
        <w:rPr>
          <w:rFonts w:ascii="Times New Roman" w:hAnsi="Times New Roman" w:cs="Times New Roman"/>
          <w:b/>
          <w:bCs/>
          <w:color w:val="000000" w:themeColor="text1"/>
          <w:sz w:val="24"/>
          <w:szCs w:val="24"/>
          <w:lang w:val="ro-RO"/>
        </w:rPr>
      </w:pPr>
      <w:r w:rsidRPr="00BB6213">
        <w:rPr>
          <w:rFonts w:ascii="Times New Roman" w:hAnsi="Times New Roman" w:cs="Times New Roman"/>
          <w:b/>
          <w:bCs/>
          <w:color w:val="000000" w:themeColor="text1"/>
          <w:sz w:val="24"/>
          <w:szCs w:val="24"/>
          <w:lang w:val="ro-RO"/>
        </w:rPr>
        <w:t>M</w:t>
      </w:r>
      <w:r w:rsidR="00F21203" w:rsidRPr="00BB6213">
        <w:rPr>
          <w:rFonts w:ascii="Times New Roman" w:hAnsi="Times New Roman" w:cs="Times New Roman"/>
          <w:b/>
          <w:bCs/>
          <w:color w:val="000000" w:themeColor="text1"/>
          <w:sz w:val="24"/>
          <w:szCs w:val="24"/>
          <w:lang w:val="ro-RO"/>
        </w:rPr>
        <w:t>onitorizarea permanentă a activității CRTA</w:t>
      </w:r>
      <w:r w:rsidRPr="00BB6213">
        <w:rPr>
          <w:rFonts w:ascii="Times New Roman" w:hAnsi="Times New Roman" w:cs="Times New Roman"/>
          <w:b/>
          <w:bCs/>
          <w:color w:val="000000" w:themeColor="text1"/>
          <w:sz w:val="24"/>
          <w:szCs w:val="24"/>
          <w:lang w:val="ro-RO"/>
        </w:rPr>
        <w:t xml:space="preserve"> și raportarea cu privire la activitatea acestora</w:t>
      </w:r>
    </w:p>
    <w:p w:rsidR="005F71CC" w:rsidRPr="005F71CC" w:rsidRDefault="001E3D27" w:rsidP="005F71CC">
      <w:pPr>
        <w:shd w:val="clear" w:color="auto" w:fill="FFFFFF"/>
        <w:autoSpaceDE w:val="0"/>
        <w:spacing w:line="240" w:lineRule="auto"/>
        <w:ind w:left="360"/>
        <w:jc w:val="both"/>
        <w:rPr>
          <w:rFonts w:ascii="Times New Roman" w:hAnsi="Times New Roman" w:cs="Times New Roman"/>
          <w:bCs/>
          <w:color w:val="000000" w:themeColor="text1"/>
          <w:sz w:val="24"/>
          <w:szCs w:val="24"/>
          <w:lang w:val="ro-RO"/>
        </w:rPr>
      </w:pPr>
      <w:r w:rsidRPr="00BB6213">
        <w:rPr>
          <w:rFonts w:ascii="Times New Roman" w:hAnsi="Times New Roman" w:cs="Times New Roman"/>
          <w:bCs/>
          <w:color w:val="000000" w:themeColor="text1"/>
          <w:sz w:val="24"/>
          <w:szCs w:val="24"/>
          <w:lang w:val="ro-RO"/>
        </w:rPr>
        <w:t>Fiecare expert din echipa CRTA are responsabilități bine definite legate de GȚ, relații cu angajatori, instituții/autorități, ONG-uri. Scopul CRTA este promovat la fiecare întâlnire, strans legat de conceptul Garantii pentru Tineri.</w:t>
      </w:r>
    </w:p>
    <w:p w:rsidR="00D2000D" w:rsidRPr="005F71CC" w:rsidRDefault="005F71CC" w:rsidP="005F71CC">
      <w:pPr>
        <w:pStyle w:val="Heading1"/>
        <w:jc w:val="center"/>
      </w:pPr>
      <w:r w:rsidRPr="005F71CC">
        <w:t>FUNCȚIONALITĂŢILE CRTA</w:t>
      </w:r>
    </w:p>
    <w:p w:rsidR="00D2000D" w:rsidRPr="00BB6213" w:rsidRDefault="00D2000D" w:rsidP="00BB6213">
      <w:pPr>
        <w:spacing w:line="240" w:lineRule="auto"/>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Fiecare </w:t>
      </w:r>
      <w:r w:rsidR="003668E1" w:rsidRPr="00BB6213">
        <w:rPr>
          <w:rFonts w:ascii="Times New Roman" w:hAnsi="Times New Roman" w:cs="Times New Roman"/>
          <w:sz w:val="24"/>
          <w:szCs w:val="24"/>
          <w:lang w:val="ro-RO"/>
        </w:rPr>
        <w:t>CRTA</w:t>
      </w:r>
      <w:r w:rsidRPr="00BB6213">
        <w:rPr>
          <w:rFonts w:ascii="Times New Roman" w:hAnsi="Times New Roman" w:cs="Times New Roman"/>
          <w:sz w:val="24"/>
          <w:szCs w:val="24"/>
          <w:lang w:val="ro-RO"/>
        </w:rPr>
        <w:t xml:space="preserve"> va avea următoarele funcţionalităţi:</w:t>
      </w:r>
    </w:p>
    <w:p w:rsidR="00D2000D" w:rsidRPr="00BB6213" w:rsidRDefault="00D2000D" w:rsidP="00BB6213">
      <w:pPr>
        <w:pStyle w:val="ListParagraph"/>
        <w:numPr>
          <w:ilvl w:val="0"/>
          <w:numId w:val="11"/>
        </w:num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Deserveşte </w:t>
      </w:r>
      <w:r w:rsidR="00FB49C6" w:rsidRPr="00BB6213">
        <w:rPr>
          <w:rFonts w:ascii="Times New Roman" w:hAnsi="Times New Roman" w:cs="Times New Roman"/>
          <w:sz w:val="24"/>
          <w:szCs w:val="24"/>
          <w:lang w:val="ro-RO"/>
        </w:rPr>
        <w:t>regiunea</w:t>
      </w:r>
      <w:r w:rsidRPr="00BB6213">
        <w:rPr>
          <w:rFonts w:ascii="Times New Roman" w:hAnsi="Times New Roman" w:cs="Times New Roman"/>
          <w:sz w:val="24"/>
          <w:szCs w:val="24"/>
          <w:lang w:val="ro-RO"/>
        </w:rPr>
        <w:t xml:space="preserve"> unde acesta se regăseşte. Fiecare centru de garanţii va desfăşura activităţi exclusiv în </w:t>
      </w:r>
      <w:r w:rsidR="00FB49C6" w:rsidRPr="00BB6213">
        <w:rPr>
          <w:rFonts w:ascii="Times New Roman" w:hAnsi="Times New Roman" w:cs="Times New Roman"/>
          <w:sz w:val="24"/>
          <w:szCs w:val="24"/>
          <w:lang w:val="ro-RO"/>
        </w:rPr>
        <w:t>regiunea</w:t>
      </w:r>
      <w:r w:rsidRPr="00BB6213">
        <w:rPr>
          <w:rFonts w:ascii="Times New Roman" w:hAnsi="Times New Roman" w:cs="Times New Roman"/>
          <w:sz w:val="24"/>
          <w:szCs w:val="24"/>
          <w:lang w:val="ro-RO"/>
        </w:rPr>
        <w:t xml:space="preserve"> respectiv</w:t>
      </w:r>
      <w:r w:rsidR="00FB49C6" w:rsidRPr="00BB6213">
        <w:rPr>
          <w:rFonts w:ascii="Times New Roman" w:hAnsi="Times New Roman" w:cs="Times New Roman"/>
          <w:sz w:val="24"/>
          <w:szCs w:val="24"/>
          <w:lang w:val="ro-RO"/>
        </w:rPr>
        <w:t>ă</w:t>
      </w:r>
    </w:p>
    <w:p w:rsidR="00D2000D" w:rsidRPr="00BB6213" w:rsidRDefault="00D2000D" w:rsidP="00BB6213">
      <w:pPr>
        <w:pStyle w:val="ListParagraph"/>
        <w:numPr>
          <w:ilvl w:val="0"/>
          <w:numId w:val="11"/>
        </w:num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Va realiza parteneriate şi protocoale de colaborare cu toate entităţile care deţin statutul de actor interesat al pieţei muncii în general şi al mediului de tineret în special.</w:t>
      </w:r>
    </w:p>
    <w:p w:rsidR="00D2000D" w:rsidRPr="00BB6213" w:rsidRDefault="00D2000D" w:rsidP="00BB6213">
      <w:pPr>
        <w:pStyle w:val="ListParagraph"/>
        <w:numPr>
          <w:ilvl w:val="0"/>
          <w:numId w:val="11"/>
        </w:num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Realizează şi gestionează baze de date în interesul proiectului</w:t>
      </w:r>
    </w:p>
    <w:p w:rsidR="00D2000D" w:rsidRPr="00BB6213" w:rsidRDefault="00D2000D" w:rsidP="00BB6213">
      <w:pPr>
        <w:pStyle w:val="ListParagraph"/>
        <w:numPr>
          <w:ilvl w:val="0"/>
          <w:numId w:val="11"/>
        </w:num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Îşi desfăşoară activitatea conform  procedurilor şi normelor de management stabilite de echipa de management aferentă proiectului</w:t>
      </w:r>
    </w:p>
    <w:p w:rsidR="00D2000D" w:rsidRPr="00BB6213" w:rsidRDefault="00D2000D" w:rsidP="00BB6213">
      <w:pPr>
        <w:pStyle w:val="ListParagraph"/>
        <w:numPr>
          <w:ilvl w:val="0"/>
          <w:numId w:val="11"/>
        </w:num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Fiecare centru va avea aceeaşi denumire şi popriile instrumente de promovare la nivel local.</w:t>
      </w:r>
    </w:p>
    <w:p w:rsidR="00D2000D" w:rsidRPr="00BB6213" w:rsidRDefault="00D2000D" w:rsidP="00BB6213">
      <w:pPr>
        <w:pStyle w:val="ListParagraph"/>
        <w:numPr>
          <w:ilvl w:val="0"/>
          <w:numId w:val="11"/>
        </w:num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Fiecare centru va proceda la implementarea de măsuri active în interesul tinerilor şi pentru inserţia profesională a acestora. Toate activităţile ce vizează măsurile active ce reprezintă responsabilităţile centrului se vor desfăşura într-o manieră autorizată, în conformitate cu prevederile legislaţiei în vigoare.</w:t>
      </w:r>
    </w:p>
    <w:p w:rsidR="00D2000D" w:rsidRPr="00BB6213" w:rsidRDefault="00D2000D" w:rsidP="00BB6213">
      <w:pPr>
        <w:pStyle w:val="ListParagraph"/>
        <w:numPr>
          <w:ilvl w:val="0"/>
          <w:numId w:val="11"/>
        </w:num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Măsurile active în interesul tinerilor sunt conforme cu legea 76 pe 2002 cu modificările şi completările ulterioare după cum urmează: consiliere şi orientare profesională, activităţi de formare profesională, activitaţi de asistenţă în dezvoltarea unei afaceri, stagii de ucenicie, mediere cerere cu oferta de locuri de muncă.</w:t>
      </w:r>
    </w:p>
    <w:p w:rsidR="00D2000D" w:rsidRPr="00BB6213" w:rsidRDefault="00D2000D" w:rsidP="00BB6213">
      <w:pPr>
        <w:spacing w:line="240" w:lineRule="auto"/>
        <w:rPr>
          <w:rFonts w:ascii="Times New Roman" w:hAnsi="Times New Roman" w:cs="Times New Roman"/>
          <w:sz w:val="24"/>
          <w:szCs w:val="24"/>
          <w:lang w:val="ro-RO"/>
        </w:rPr>
      </w:pPr>
    </w:p>
    <w:p w:rsidR="00D2000D" w:rsidRPr="00BB6213" w:rsidRDefault="005F71CC" w:rsidP="005F71CC">
      <w:pPr>
        <w:pStyle w:val="Heading1"/>
        <w:jc w:val="center"/>
        <w:rPr>
          <w:lang w:val="ro-RO"/>
        </w:rPr>
      </w:pPr>
      <w:r w:rsidRPr="00BB6213">
        <w:rPr>
          <w:lang w:val="ro-RO"/>
        </w:rPr>
        <w:t>SISTEM DE RAPORTARE</w:t>
      </w:r>
    </w:p>
    <w:p w:rsidR="00D2000D" w:rsidRPr="00BB6213" w:rsidRDefault="00D2000D" w:rsidP="00BB6213">
      <w:p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Orice activitate a centrului va fi raportată. Sistemul de raportare  este conform cu prevederile legislaţiei în vigoare, contractului de finanţare şi instrucţiunilor în vigoare.</w:t>
      </w:r>
      <w:r w:rsidR="00FB49C6" w:rsidRPr="00BB6213">
        <w:rPr>
          <w:rFonts w:ascii="Times New Roman" w:hAnsi="Times New Roman" w:cs="Times New Roman"/>
          <w:sz w:val="24"/>
          <w:szCs w:val="24"/>
          <w:lang w:val="ro-RO"/>
        </w:rPr>
        <w:t xml:space="preserve"> </w:t>
      </w:r>
    </w:p>
    <w:p w:rsidR="00D2000D" w:rsidRPr="00BB6213" w:rsidRDefault="00D2000D" w:rsidP="00BB6213">
      <w:p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Fiecare centru va beneficia de arhivă proprie. Aceasta va fi actualizată periodic şi va constitui responsabilitatea personalului centrului.</w:t>
      </w:r>
    </w:p>
    <w:p w:rsidR="00D2000D" w:rsidRPr="00BB6213" w:rsidRDefault="00D2000D" w:rsidP="00BB6213">
      <w:p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Documentele de raportare se vor păstra atât în format electronic cât şi fizic. </w:t>
      </w:r>
    </w:p>
    <w:p w:rsidR="00590D02" w:rsidRPr="005F71CC" w:rsidRDefault="00D2000D" w:rsidP="005F71CC">
      <w:p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Documentele de raportare vor </w:t>
      </w:r>
      <w:r w:rsidR="00FB49C6" w:rsidRPr="00BB6213">
        <w:rPr>
          <w:rFonts w:ascii="Times New Roman" w:hAnsi="Times New Roman" w:cs="Times New Roman"/>
          <w:sz w:val="24"/>
          <w:szCs w:val="24"/>
          <w:lang w:val="ro-RO"/>
        </w:rPr>
        <w:t>f</w:t>
      </w:r>
      <w:r w:rsidRPr="00BB6213">
        <w:rPr>
          <w:rFonts w:ascii="Times New Roman" w:hAnsi="Times New Roman" w:cs="Times New Roman"/>
          <w:sz w:val="24"/>
          <w:szCs w:val="24"/>
          <w:lang w:val="ro-RO"/>
        </w:rPr>
        <w:t xml:space="preserve">i arhivate în bibliorafturi sau dosare iar sistemul de indosariere trebuie să respecte prevederile contractului de finanţare cu privire la activitatea de arhivare, referindu-ne aici la capacitatea de a identifica în scurt timp orice documente ce constituie parte integrantă a activităţii centrului. </w:t>
      </w:r>
    </w:p>
    <w:p w:rsidR="00590D02" w:rsidRDefault="00590D02" w:rsidP="00590D02">
      <w:pPr>
        <w:spacing w:after="0" w:line="240" w:lineRule="auto"/>
        <w:rPr>
          <w:rFonts w:ascii="Times New Roman" w:eastAsia="Times New Roman" w:hAnsi="Times New Roman" w:cs="Times New Roman"/>
          <w:sz w:val="24"/>
          <w:szCs w:val="24"/>
          <w:lang w:val="it-IT"/>
        </w:rPr>
      </w:pPr>
    </w:p>
    <w:p w:rsidR="00590D02" w:rsidRDefault="00590D02" w:rsidP="00590D02">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Lunar sunt transmise către AJOFM urmatoarele situatii:</w:t>
      </w:r>
    </w:p>
    <w:p w:rsidR="00590D02" w:rsidRDefault="00590D02" w:rsidP="00590D02">
      <w:pPr>
        <w:spacing w:after="0" w:line="240" w:lineRule="auto"/>
        <w:rPr>
          <w:rFonts w:ascii="Times New Roman" w:eastAsia="Times New Roman" w:hAnsi="Times New Roman" w:cs="Times New Roman"/>
          <w:sz w:val="24"/>
          <w:szCs w:val="24"/>
          <w:lang w:val="it-IT"/>
        </w:rPr>
      </w:pPr>
    </w:p>
    <w:p w:rsidR="00590D02" w:rsidRPr="00590D02" w:rsidRDefault="00590D02" w:rsidP="00590D02">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t>
      </w:r>
      <w:r w:rsidRPr="00590D02">
        <w:rPr>
          <w:rFonts w:ascii="Times New Roman" w:eastAsia="Times New Roman" w:hAnsi="Times New Roman" w:cs="Times New Roman"/>
          <w:sz w:val="24"/>
          <w:szCs w:val="24"/>
          <w:lang w:val="it-IT"/>
        </w:rPr>
        <w:t xml:space="preserve">Firma: </w:t>
      </w:r>
    </w:p>
    <w:p w:rsidR="00590D02" w:rsidRPr="00590D02" w:rsidRDefault="00590D02" w:rsidP="00590D02">
      <w:pPr>
        <w:spacing w:after="0" w:line="240" w:lineRule="auto"/>
        <w:rPr>
          <w:rFonts w:ascii="Times New Roman" w:eastAsia="Times New Roman" w:hAnsi="Times New Roman" w:cs="Times New Roman"/>
          <w:sz w:val="24"/>
          <w:szCs w:val="24"/>
          <w:lang w:val="it-IT"/>
        </w:rPr>
      </w:pPr>
      <w:r w:rsidRPr="00590D02">
        <w:rPr>
          <w:rFonts w:ascii="Times New Roman" w:eastAsia="Times New Roman" w:hAnsi="Times New Roman" w:cs="Times New Roman"/>
          <w:sz w:val="24"/>
          <w:szCs w:val="24"/>
          <w:lang w:val="it-IT"/>
        </w:rPr>
        <w:t xml:space="preserve">Adresa: </w:t>
      </w:r>
    </w:p>
    <w:p w:rsidR="00590D02" w:rsidRPr="00590D02" w:rsidRDefault="00590D02" w:rsidP="00590D02">
      <w:pPr>
        <w:spacing w:after="0" w:line="240" w:lineRule="auto"/>
        <w:rPr>
          <w:rFonts w:ascii="Times New Roman" w:eastAsia="Times New Roman" w:hAnsi="Times New Roman" w:cs="Times New Roman"/>
          <w:sz w:val="24"/>
          <w:szCs w:val="24"/>
          <w:lang w:val="it-IT"/>
        </w:rPr>
      </w:pPr>
      <w:r w:rsidRPr="00590D02">
        <w:rPr>
          <w:rFonts w:ascii="Times New Roman" w:eastAsia="Times New Roman" w:hAnsi="Times New Roman" w:cs="Times New Roman"/>
          <w:sz w:val="24"/>
          <w:szCs w:val="24"/>
          <w:lang w:val="it-IT"/>
        </w:rPr>
        <w:t>Codul fiscal:; J24/............</w:t>
      </w:r>
    </w:p>
    <w:p w:rsidR="00590D02" w:rsidRPr="00590D02" w:rsidRDefault="00590D02" w:rsidP="00590D02">
      <w:pPr>
        <w:spacing w:after="0" w:line="240" w:lineRule="auto"/>
        <w:rPr>
          <w:rFonts w:ascii="Times New Roman" w:eastAsia="Times New Roman" w:hAnsi="Times New Roman" w:cs="Times New Roman"/>
          <w:sz w:val="24"/>
          <w:szCs w:val="24"/>
          <w:lang w:val="it-IT"/>
        </w:rPr>
      </w:pPr>
      <w:r w:rsidRPr="00590D02">
        <w:rPr>
          <w:rFonts w:ascii="Times New Roman" w:eastAsia="Times New Roman" w:hAnsi="Times New Roman" w:cs="Times New Roman"/>
          <w:sz w:val="24"/>
          <w:szCs w:val="24"/>
          <w:lang w:val="it-IT"/>
        </w:rPr>
        <w:t>Telefon:.......................; Fax........................; e-mail......................... www.</w:t>
      </w:r>
    </w:p>
    <w:p w:rsidR="00590D02" w:rsidRPr="00590D02" w:rsidRDefault="00590D02" w:rsidP="00590D02">
      <w:pPr>
        <w:spacing w:after="0" w:line="240" w:lineRule="auto"/>
        <w:jc w:val="center"/>
        <w:rPr>
          <w:rFonts w:ascii="Times New Roman" w:eastAsia="Times New Roman" w:hAnsi="Times New Roman" w:cs="Times New Roman"/>
          <w:sz w:val="24"/>
          <w:szCs w:val="24"/>
          <w:lang w:val="it-IT"/>
        </w:rPr>
      </w:pPr>
    </w:p>
    <w:p w:rsidR="00590D02" w:rsidRPr="00590D02" w:rsidRDefault="00590D02" w:rsidP="00590D02">
      <w:pPr>
        <w:spacing w:after="0" w:line="240" w:lineRule="auto"/>
        <w:jc w:val="center"/>
        <w:rPr>
          <w:rFonts w:ascii="Times New Roman" w:eastAsia="Times New Roman" w:hAnsi="Times New Roman" w:cs="Times New Roman"/>
          <w:sz w:val="24"/>
          <w:szCs w:val="24"/>
          <w:lang w:val="it-IT"/>
        </w:rPr>
      </w:pPr>
      <w:r w:rsidRPr="00590D02">
        <w:rPr>
          <w:rFonts w:ascii="Times New Roman" w:eastAsia="Times New Roman" w:hAnsi="Times New Roman" w:cs="Times New Roman"/>
          <w:sz w:val="24"/>
          <w:szCs w:val="24"/>
          <w:lang w:val="it-IT"/>
        </w:rPr>
        <w:t xml:space="preserve">SITUAŢIA </w:t>
      </w:r>
    </w:p>
    <w:p w:rsidR="00590D02" w:rsidRPr="00590D02" w:rsidRDefault="00590D02" w:rsidP="00590D02">
      <w:pPr>
        <w:spacing w:after="0" w:line="240" w:lineRule="auto"/>
        <w:jc w:val="center"/>
        <w:rPr>
          <w:rFonts w:ascii="Times New Roman" w:eastAsia="Times New Roman" w:hAnsi="Times New Roman" w:cs="Times New Roman"/>
          <w:sz w:val="24"/>
          <w:szCs w:val="24"/>
          <w:lang w:val="it-IT"/>
        </w:rPr>
      </w:pPr>
      <w:r w:rsidRPr="00590D02">
        <w:rPr>
          <w:rFonts w:ascii="Times New Roman" w:eastAsia="Times New Roman" w:hAnsi="Times New Roman" w:cs="Times New Roman"/>
          <w:sz w:val="24"/>
          <w:szCs w:val="24"/>
          <w:lang w:val="it-IT"/>
        </w:rPr>
        <w:t>PRIVIND PERSONELE MEDIATE  ŞI INCADRATE ÎN MUNCĂ</w:t>
      </w:r>
    </w:p>
    <w:p w:rsidR="00590D02" w:rsidRPr="00590D02" w:rsidRDefault="00590D02" w:rsidP="00590D02">
      <w:pPr>
        <w:spacing w:after="0" w:line="240" w:lineRule="auto"/>
        <w:jc w:val="center"/>
        <w:rPr>
          <w:rFonts w:ascii="Times New Roman" w:eastAsia="Times New Roman" w:hAnsi="Times New Roman" w:cs="Times New Roman"/>
          <w:sz w:val="24"/>
          <w:szCs w:val="24"/>
          <w:lang w:val="it-IT"/>
        </w:rPr>
      </w:pPr>
      <w:r w:rsidRPr="00590D02">
        <w:rPr>
          <w:rFonts w:ascii="Times New Roman" w:eastAsia="Times New Roman" w:hAnsi="Times New Roman" w:cs="Times New Roman"/>
          <w:sz w:val="24"/>
          <w:szCs w:val="24"/>
          <w:lang w:val="it-IT"/>
        </w:rPr>
        <w:t xml:space="preserve">Luna </w:t>
      </w:r>
      <w:r>
        <w:rPr>
          <w:rFonts w:ascii="Times New Roman" w:eastAsia="Times New Roman" w:hAnsi="Times New Roman" w:cs="Times New Roman"/>
          <w:sz w:val="24"/>
          <w:szCs w:val="24"/>
          <w:lang w:val="it-IT"/>
        </w:rPr>
        <w:t xml:space="preserve">........................ </w:t>
      </w:r>
    </w:p>
    <w:p w:rsidR="00590D02" w:rsidRPr="00590D02" w:rsidRDefault="00590D02" w:rsidP="00590D02">
      <w:pPr>
        <w:spacing w:after="0" w:line="240" w:lineRule="auto"/>
        <w:jc w:val="center"/>
        <w:rPr>
          <w:rFonts w:ascii="Times New Roman" w:eastAsia="Times New Roman" w:hAnsi="Times New Roman" w:cs="Times New Roman"/>
          <w:sz w:val="24"/>
          <w:szCs w:val="24"/>
          <w:lang w:val="it-IT"/>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1171"/>
        <w:gridCol w:w="2040"/>
        <w:gridCol w:w="1547"/>
        <w:gridCol w:w="1061"/>
        <w:gridCol w:w="1352"/>
        <w:gridCol w:w="891"/>
        <w:gridCol w:w="1074"/>
        <w:gridCol w:w="800"/>
        <w:gridCol w:w="1555"/>
        <w:gridCol w:w="2070"/>
      </w:tblGrid>
      <w:tr w:rsidR="00590D02" w:rsidRPr="00590D02" w:rsidTr="005F71CC">
        <w:trPr>
          <w:trHeight w:val="413"/>
        </w:trPr>
        <w:tc>
          <w:tcPr>
            <w:tcW w:w="497" w:type="dxa"/>
            <w:vMerge w:val="restart"/>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Nr.</w:t>
            </w:r>
          </w:p>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crt.</w:t>
            </w:r>
          </w:p>
        </w:tc>
        <w:tc>
          <w:tcPr>
            <w:tcW w:w="1171" w:type="dxa"/>
            <w:vMerge w:val="restart"/>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Numele şi prenumele</w:t>
            </w:r>
          </w:p>
        </w:tc>
        <w:tc>
          <w:tcPr>
            <w:tcW w:w="2040" w:type="dxa"/>
            <w:vMerge w:val="restart"/>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Codul numeric personal</w:t>
            </w:r>
          </w:p>
        </w:tc>
        <w:tc>
          <w:tcPr>
            <w:tcW w:w="2608" w:type="dxa"/>
            <w:gridSpan w:val="2"/>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Ocupaţia</w:t>
            </w:r>
          </w:p>
        </w:tc>
        <w:tc>
          <w:tcPr>
            <w:tcW w:w="1352" w:type="dxa"/>
            <w:vMerge w:val="restart"/>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Natura raporturilor de muncă</w:t>
            </w:r>
          </w:p>
        </w:tc>
        <w:tc>
          <w:tcPr>
            <w:tcW w:w="891" w:type="dxa"/>
            <w:vMerge w:val="restart"/>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rPr>
            </w:pPr>
            <w:r w:rsidRPr="00590D02">
              <w:rPr>
                <w:rFonts w:ascii="Times New Roman" w:eastAsia="Times New Roman" w:hAnsi="Times New Roman" w:cs="Times New Roman"/>
                <w:sz w:val="24"/>
                <w:szCs w:val="24"/>
                <w:lang w:val="ro-RO"/>
              </w:rPr>
              <w:t xml:space="preserve">Durata încadrării în muncă </w:t>
            </w:r>
            <w:r w:rsidRPr="00590D02">
              <w:rPr>
                <w:rFonts w:ascii="Times New Roman" w:eastAsia="Times New Roman" w:hAnsi="Times New Roman" w:cs="Times New Roman"/>
                <w:sz w:val="24"/>
                <w:szCs w:val="24"/>
              </w:rPr>
              <w:t>**)</w:t>
            </w:r>
          </w:p>
        </w:tc>
        <w:tc>
          <w:tcPr>
            <w:tcW w:w="3429" w:type="dxa"/>
            <w:gridSpan w:val="3"/>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Angajator</w:t>
            </w:r>
          </w:p>
        </w:tc>
        <w:tc>
          <w:tcPr>
            <w:tcW w:w="2070" w:type="dxa"/>
            <w:vMerge w:val="restart"/>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Localitatea şi judeţul în care a fost incadrat în muncă</w:t>
            </w:r>
          </w:p>
        </w:tc>
      </w:tr>
      <w:tr w:rsidR="00590D02" w:rsidRPr="00590D02" w:rsidTr="005F71CC">
        <w:trPr>
          <w:trHeight w:val="412"/>
        </w:trPr>
        <w:tc>
          <w:tcPr>
            <w:tcW w:w="497" w:type="dxa"/>
            <w:vMerge/>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p>
        </w:tc>
        <w:tc>
          <w:tcPr>
            <w:tcW w:w="1171" w:type="dxa"/>
            <w:vMerge/>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p>
        </w:tc>
        <w:tc>
          <w:tcPr>
            <w:tcW w:w="2040" w:type="dxa"/>
            <w:vMerge/>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p>
        </w:tc>
        <w:tc>
          <w:tcPr>
            <w:tcW w:w="1547"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Denumirea</w:t>
            </w:r>
          </w:p>
        </w:tc>
        <w:tc>
          <w:tcPr>
            <w:tcW w:w="1061"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rPr>
            </w:pPr>
            <w:r w:rsidRPr="00590D02">
              <w:rPr>
                <w:rFonts w:ascii="Times New Roman" w:eastAsia="Times New Roman" w:hAnsi="Times New Roman" w:cs="Times New Roman"/>
                <w:sz w:val="24"/>
                <w:szCs w:val="24"/>
                <w:lang w:val="ro-RO"/>
              </w:rPr>
              <w:t>Cod COR( 6 caractere</w:t>
            </w:r>
            <w:r w:rsidRPr="00590D02">
              <w:rPr>
                <w:rFonts w:ascii="Times New Roman" w:eastAsia="Times New Roman" w:hAnsi="Times New Roman" w:cs="Times New Roman"/>
                <w:sz w:val="24"/>
                <w:szCs w:val="24"/>
              </w:rPr>
              <w:t>)</w:t>
            </w:r>
          </w:p>
        </w:tc>
        <w:tc>
          <w:tcPr>
            <w:tcW w:w="1352" w:type="dxa"/>
            <w:vMerge/>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p>
        </w:tc>
        <w:tc>
          <w:tcPr>
            <w:tcW w:w="891" w:type="dxa"/>
            <w:vMerge/>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p>
        </w:tc>
        <w:tc>
          <w:tcPr>
            <w:tcW w:w="1074"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Denumire</w:t>
            </w:r>
          </w:p>
        </w:tc>
        <w:tc>
          <w:tcPr>
            <w:tcW w:w="800"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Cod CAEN</w:t>
            </w:r>
          </w:p>
        </w:tc>
        <w:tc>
          <w:tcPr>
            <w:tcW w:w="1555"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Forma de proprietate a capitalului</w:t>
            </w:r>
          </w:p>
        </w:tc>
        <w:tc>
          <w:tcPr>
            <w:tcW w:w="2070" w:type="dxa"/>
            <w:vMerge/>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p>
        </w:tc>
      </w:tr>
      <w:tr w:rsidR="00590D02" w:rsidRPr="00590D02" w:rsidTr="005F71CC">
        <w:tc>
          <w:tcPr>
            <w:tcW w:w="497"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1</w:t>
            </w:r>
          </w:p>
        </w:tc>
        <w:tc>
          <w:tcPr>
            <w:tcW w:w="117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204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547"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06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352"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89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074"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80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555"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207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r>
      <w:tr w:rsidR="00590D02" w:rsidRPr="00590D02" w:rsidTr="005F71CC">
        <w:tc>
          <w:tcPr>
            <w:tcW w:w="497"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2</w:t>
            </w:r>
          </w:p>
        </w:tc>
        <w:tc>
          <w:tcPr>
            <w:tcW w:w="117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204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547"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06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352"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89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074"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80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555"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207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r>
      <w:tr w:rsidR="00590D02" w:rsidRPr="00590D02" w:rsidTr="005F71CC">
        <w:tc>
          <w:tcPr>
            <w:tcW w:w="497"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p>
        </w:tc>
        <w:tc>
          <w:tcPr>
            <w:tcW w:w="117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204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547"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06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352"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89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074"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80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555"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207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r>
      <w:tr w:rsidR="00590D02" w:rsidRPr="00590D02" w:rsidTr="005F71CC">
        <w:tc>
          <w:tcPr>
            <w:tcW w:w="497"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p>
        </w:tc>
        <w:tc>
          <w:tcPr>
            <w:tcW w:w="117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204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547"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06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352"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89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074"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80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555"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207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r>
    </w:tbl>
    <w:p w:rsidR="00590D02" w:rsidRPr="00590D02" w:rsidRDefault="00590D02" w:rsidP="00590D02">
      <w:pPr>
        <w:spacing w:after="0" w:line="240" w:lineRule="auto"/>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Persoane asistate = ........; Persoane angajate  ;</w:t>
      </w:r>
    </w:p>
    <w:p w:rsidR="00590D02" w:rsidRPr="00590D02" w:rsidRDefault="00590D02" w:rsidP="00590D02">
      <w:pPr>
        <w:spacing w:after="0" w:line="240" w:lineRule="auto"/>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 xml:space="preserve">Data......................     </w:t>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t>Director general</w:t>
      </w:r>
    </w:p>
    <w:p w:rsidR="00590D02" w:rsidRPr="00590D02" w:rsidRDefault="00590D02" w:rsidP="00590D02">
      <w:pPr>
        <w:spacing w:after="0" w:line="240" w:lineRule="auto"/>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 xml:space="preserve">                                                                                                                                           </w:t>
      </w:r>
    </w:p>
    <w:p w:rsidR="00590D02" w:rsidRPr="00590D02" w:rsidRDefault="00590D02" w:rsidP="00590D02">
      <w:pPr>
        <w:spacing w:after="0" w:line="240" w:lineRule="auto"/>
        <w:rPr>
          <w:rFonts w:ascii="Times New Roman" w:eastAsia="Times New Roman" w:hAnsi="Times New Roman" w:cs="Times New Roman"/>
          <w:sz w:val="18"/>
          <w:szCs w:val="18"/>
          <w:lang w:val="ro-RO"/>
        </w:rPr>
      </w:pPr>
      <w:r w:rsidRPr="00590D02">
        <w:rPr>
          <w:rFonts w:ascii="Times New Roman" w:eastAsia="Times New Roman" w:hAnsi="Times New Roman" w:cs="Times New Roman"/>
          <w:sz w:val="24"/>
          <w:szCs w:val="24"/>
          <w:lang w:val="ro-RO"/>
        </w:rPr>
        <w:t xml:space="preserve"> *) </w:t>
      </w:r>
      <w:r w:rsidRPr="00590D02">
        <w:rPr>
          <w:rFonts w:ascii="Times New Roman" w:eastAsia="Times New Roman" w:hAnsi="Times New Roman" w:cs="Times New Roman"/>
          <w:sz w:val="18"/>
          <w:szCs w:val="18"/>
          <w:lang w:val="ro-RO"/>
        </w:rPr>
        <w:t>Firma furnizoare de servicii de ocupare a forţei de muncă .</w:t>
      </w:r>
      <w:r w:rsidRPr="00590D02">
        <w:rPr>
          <w:rFonts w:ascii="Times New Roman" w:eastAsia="Times New Roman" w:hAnsi="Times New Roman" w:cs="Times New Roman"/>
          <w:sz w:val="24"/>
          <w:szCs w:val="24"/>
          <w:lang w:val="ro-RO"/>
        </w:rPr>
        <w:t xml:space="preserve">                                                                sau altă persoană autorizată</w:t>
      </w:r>
    </w:p>
    <w:p w:rsidR="00590D02" w:rsidRPr="00590D02" w:rsidRDefault="00590D02" w:rsidP="00590D02">
      <w:pPr>
        <w:spacing w:after="0" w:line="240" w:lineRule="auto"/>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18"/>
          <w:szCs w:val="18"/>
          <w:lang w:val="ro-RO"/>
        </w:rPr>
        <w:t>**)  Determinată sau nedeterminată.                                                                                                                             .............................................................</w:t>
      </w:r>
    </w:p>
    <w:p w:rsidR="007C1609" w:rsidRDefault="007C1609" w:rsidP="00BB6213">
      <w:pPr>
        <w:spacing w:line="240" w:lineRule="auto"/>
        <w:rPr>
          <w:rFonts w:ascii="Times New Roman" w:hAnsi="Times New Roman" w:cs="Times New Roman"/>
          <w:sz w:val="24"/>
          <w:szCs w:val="24"/>
          <w:lang w:val="ro-RO"/>
        </w:rPr>
      </w:pPr>
    </w:p>
    <w:p w:rsidR="00590D02" w:rsidRPr="00590D02" w:rsidRDefault="00590D02" w:rsidP="00590D02">
      <w:pPr>
        <w:spacing w:after="0" w:line="240" w:lineRule="auto"/>
        <w:rPr>
          <w:rFonts w:ascii="Times New Roman" w:eastAsia="Times New Roman" w:hAnsi="Times New Roman" w:cs="Times New Roman"/>
          <w:sz w:val="24"/>
          <w:szCs w:val="24"/>
          <w:lang w:val="it-IT"/>
        </w:rPr>
      </w:pPr>
      <w:r w:rsidRPr="00590D02">
        <w:rPr>
          <w:rFonts w:ascii="Times New Roman" w:eastAsia="Times New Roman" w:hAnsi="Times New Roman" w:cs="Times New Roman"/>
          <w:sz w:val="24"/>
          <w:szCs w:val="24"/>
          <w:lang w:val="it-IT"/>
        </w:rPr>
        <w:t xml:space="preserve">Firma: </w:t>
      </w:r>
    </w:p>
    <w:p w:rsidR="00590D02" w:rsidRPr="00590D02" w:rsidRDefault="00590D02" w:rsidP="00590D02">
      <w:pPr>
        <w:spacing w:after="0" w:line="240" w:lineRule="auto"/>
        <w:rPr>
          <w:rFonts w:ascii="Times New Roman" w:eastAsia="Times New Roman" w:hAnsi="Times New Roman" w:cs="Times New Roman"/>
          <w:sz w:val="24"/>
          <w:szCs w:val="24"/>
          <w:lang w:val="it-IT"/>
        </w:rPr>
      </w:pPr>
      <w:r w:rsidRPr="00590D02">
        <w:rPr>
          <w:rFonts w:ascii="Times New Roman" w:eastAsia="Times New Roman" w:hAnsi="Times New Roman" w:cs="Times New Roman"/>
          <w:sz w:val="24"/>
          <w:szCs w:val="24"/>
          <w:lang w:val="it-IT"/>
        </w:rPr>
        <w:t xml:space="preserve">Adresa: </w:t>
      </w:r>
    </w:p>
    <w:p w:rsidR="00590D02" w:rsidRPr="00590D02" w:rsidRDefault="00590D02" w:rsidP="00590D02">
      <w:pPr>
        <w:spacing w:after="0" w:line="240" w:lineRule="auto"/>
        <w:rPr>
          <w:rFonts w:ascii="Times New Roman" w:eastAsia="Times New Roman" w:hAnsi="Times New Roman" w:cs="Times New Roman"/>
          <w:sz w:val="24"/>
          <w:szCs w:val="24"/>
          <w:lang w:val="it-IT"/>
        </w:rPr>
      </w:pPr>
      <w:r w:rsidRPr="00590D02">
        <w:rPr>
          <w:rFonts w:ascii="Times New Roman" w:eastAsia="Times New Roman" w:hAnsi="Times New Roman" w:cs="Times New Roman"/>
          <w:sz w:val="24"/>
          <w:szCs w:val="24"/>
          <w:lang w:val="it-IT"/>
        </w:rPr>
        <w:t>Codul fiscal:; J24/............</w:t>
      </w:r>
    </w:p>
    <w:p w:rsidR="00590D02" w:rsidRPr="00590D02" w:rsidRDefault="00590D02" w:rsidP="00590D02">
      <w:pPr>
        <w:spacing w:after="0" w:line="240" w:lineRule="auto"/>
        <w:rPr>
          <w:rFonts w:ascii="Times New Roman" w:eastAsia="Times New Roman" w:hAnsi="Times New Roman" w:cs="Times New Roman"/>
          <w:sz w:val="24"/>
          <w:szCs w:val="24"/>
          <w:lang w:val="it-IT"/>
        </w:rPr>
      </w:pPr>
      <w:r w:rsidRPr="00590D02">
        <w:rPr>
          <w:rFonts w:ascii="Times New Roman" w:eastAsia="Times New Roman" w:hAnsi="Times New Roman" w:cs="Times New Roman"/>
          <w:sz w:val="24"/>
          <w:szCs w:val="24"/>
          <w:lang w:val="it-IT"/>
        </w:rPr>
        <w:t>Telefon:.......................; Fax........................; e-mail......................... www.</w:t>
      </w:r>
    </w:p>
    <w:p w:rsidR="00590D02" w:rsidRPr="00590D02" w:rsidRDefault="00590D02" w:rsidP="00590D02">
      <w:pPr>
        <w:spacing w:after="0" w:line="240" w:lineRule="auto"/>
        <w:jc w:val="center"/>
        <w:rPr>
          <w:rFonts w:ascii="Times New Roman" w:eastAsia="Times New Roman" w:hAnsi="Times New Roman" w:cs="Times New Roman"/>
          <w:sz w:val="24"/>
          <w:szCs w:val="24"/>
          <w:lang w:val="it-IT"/>
        </w:rPr>
      </w:pPr>
    </w:p>
    <w:p w:rsidR="00590D02" w:rsidRPr="00590D02" w:rsidRDefault="00590D02" w:rsidP="00590D02">
      <w:pPr>
        <w:spacing w:after="0" w:line="240" w:lineRule="auto"/>
        <w:jc w:val="center"/>
        <w:rPr>
          <w:rFonts w:ascii="Times New Roman" w:eastAsia="Times New Roman" w:hAnsi="Times New Roman" w:cs="Times New Roman"/>
          <w:sz w:val="24"/>
          <w:szCs w:val="24"/>
          <w:lang w:val="it-IT"/>
        </w:rPr>
      </w:pPr>
      <w:r w:rsidRPr="00590D02">
        <w:rPr>
          <w:rFonts w:ascii="Times New Roman" w:eastAsia="Times New Roman" w:hAnsi="Times New Roman" w:cs="Times New Roman"/>
          <w:sz w:val="24"/>
          <w:szCs w:val="24"/>
          <w:lang w:val="it-IT"/>
        </w:rPr>
        <w:t xml:space="preserve">SITUAŢIA </w:t>
      </w:r>
    </w:p>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it-IT"/>
        </w:rPr>
        <w:t xml:space="preserve">PRIVIND PERSONELE CARE AU BENEFICIAT DE SERVICII DE INFORMARE </w:t>
      </w:r>
      <w:r w:rsidRPr="00590D02">
        <w:rPr>
          <w:rFonts w:ascii="Times New Roman" w:eastAsia="Times New Roman" w:hAnsi="Times New Roman" w:cs="Times New Roman"/>
          <w:sz w:val="24"/>
          <w:szCs w:val="24"/>
          <w:lang w:val="ro-RO"/>
        </w:rPr>
        <w:t>ŞI CONSILIERE PROFESIONALĂ</w:t>
      </w:r>
    </w:p>
    <w:p w:rsidR="00590D02" w:rsidRPr="00590D02" w:rsidRDefault="00590D02" w:rsidP="00590D02">
      <w:pPr>
        <w:spacing w:after="0" w:line="240" w:lineRule="auto"/>
        <w:jc w:val="center"/>
        <w:rPr>
          <w:rFonts w:ascii="Times New Roman" w:eastAsia="Times New Roman" w:hAnsi="Times New Roman" w:cs="Times New Roman"/>
          <w:sz w:val="24"/>
          <w:szCs w:val="24"/>
          <w:lang w:val="it-IT"/>
        </w:rPr>
      </w:pPr>
      <w:r w:rsidRPr="00590D02">
        <w:rPr>
          <w:rFonts w:ascii="Times New Roman" w:eastAsia="Times New Roman" w:hAnsi="Times New Roman" w:cs="Times New Roman"/>
          <w:sz w:val="24"/>
          <w:szCs w:val="24"/>
          <w:lang w:val="it-IT"/>
        </w:rPr>
        <w:t>Luna ...</w:t>
      </w:r>
      <w:r>
        <w:rPr>
          <w:rFonts w:ascii="Times New Roman" w:eastAsia="Times New Roman" w:hAnsi="Times New Roman" w:cs="Times New Roman"/>
          <w:sz w:val="24"/>
          <w:szCs w:val="24"/>
          <w:lang w:val="it-IT"/>
        </w:rPr>
        <w:t xml:space="preserve">.............. </w:t>
      </w:r>
    </w:p>
    <w:p w:rsidR="00590D02" w:rsidRPr="00590D02" w:rsidRDefault="00590D02" w:rsidP="00590D02">
      <w:pPr>
        <w:spacing w:after="0" w:line="240" w:lineRule="auto"/>
        <w:jc w:val="center"/>
        <w:rPr>
          <w:rFonts w:ascii="Times New Roman" w:eastAsia="Times New Roman" w:hAnsi="Times New Roman" w:cs="Times New Roman"/>
          <w:sz w:val="24"/>
          <w:szCs w:val="24"/>
          <w:lang w:val="it-IT"/>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1591"/>
        <w:gridCol w:w="1620"/>
        <w:gridCol w:w="1547"/>
        <w:gridCol w:w="1061"/>
        <w:gridCol w:w="1532"/>
        <w:gridCol w:w="1980"/>
        <w:gridCol w:w="1800"/>
        <w:gridCol w:w="2070"/>
      </w:tblGrid>
      <w:tr w:rsidR="00590D02" w:rsidRPr="00590D02" w:rsidTr="000E6243">
        <w:trPr>
          <w:trHeight w:val="413"/>
        </w:trPr>
        <w:tc>
          <w:tcPr>
            <w:tcW w:w="497" w:type="dxa"/>
            <w:vMerge w:val="restart"/>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Nr.</w:t>
            </w:r>
          </w:p>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crt.</w:t>
            </w:r>
          </w:p>
        </w:tc>
        <w:tc>
          <w:tcPr>
            <w:tcW w:w="1591" w:type="dxa"/>
            <w:vMerge w:val="restart"/>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Numele şi prenume-le</w:t>
            </w:r>
          </w:p>
        </w:tc>
        <w:tc>
          <w:tcPr>
            <w:tcW w:w="1620" w:type="dxa"/>
            <w:vMerge w:val="restart"/>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Codul numeric personal</w:t>
            </w:r>
          </w:p>
        </w:tc>
        <w:tc>
          <w:tcPr>
            <w:tcW w:w="2608" w:type="dxa"/>
            <w:gridSpan w:val="2"/>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Ocupaţia bază</w:t>
            </w:r>
          </w:p>
        </w:tc>
        <w:tc>
          <w:tcPr>
            <w:tcW w:w="7382" w:type="dxa"/>
            <w:gridSpan w:val="4"/>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Tipul de serviciu de care au beneficiat</w:t>
            </w:r>
          </w:p>
        </w:tc>
      </w:tr>
      <w:tr w:rsidR="00590D02" w:rsidRPr="00590D02" w:rsidTr="000E6243">
        <w:trPr>
          <w:trHeight w:val="412"/>
        </w:trPr>
        <w:tc>
          <w:tcPr>
            <w:tcW w:w="497" w:type="dxa"/>
            <w:vMerge/>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p>
        </w:tc>
        <w:tc>
          <w:tcPr>
            <w:tcW w:w="1591" w:type="dxa"/>
            <w:vMerge/>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p>
        </w:tc>
        <w:tc>
          <w:tcPr>
            <w:tcW w:w="1620" w:type="dxa"/>
            <w:vMerge/>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p>
        </w:tc>
        <w:tc>
          <w:tcPr>
            <w:tcW w:w="1547"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Denumirea</w:t>
            </w:r>
          </w:p>
        </w:tc>
        <w:tc>
          <w:tcPr>
            <w:tcW w:w="1061"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rPr>
            </w:pPr>
            <w:r w:rsidRPr="00590D02">
              <w:rPr>
                <w:rFonts w:ascii="Times New Roman" w:eastAsia="Times New Roman" w:hAnsi="Times New Roman" w:cs="Times New Roman"/>
                <w:sz w:val="24"/>
                <w:szCs w:val="24"/>
                <w:lang w:val="ro-RO"/>
              </w:rPr>
              <w:t>Cod COR( 6 caractere</w:t>
            </w:r>
            <w:r w:rsidRPr="00590D02">
              <w:rPr>
                <w:rFonts w:ascii="Times New Roman" w:eastAsia="Times New Roman" w:hAnsi="Times New Roman" w:cs="Times New Roman"/>
                <w:sz w:val="24"/>
                <w:szCs w:val="24"/>
              </w:rPr>
              <w:t>)</w:t>
            </w:r>
          </w:p>
        </w:tc>
        <w:tc>
          <w:tcPr>
            <w:tcW w:w="1532"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Informaţii privind piaţa muncii şi evoluţia ocupaţiilor</w:t>
            </w:r>
          </w:p>
        </w:tc>
        <w:tc>
          <w:tcPr>
            <w:tcW w:w="1980"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Evaluarea şi autoevaluarea personalităţii în vederea  orientării profesionale</w:t>
            </w:r>
          </w:p>
        </w:tc>
        <w:tc>
          <w:tcPr>
            <w:tcW w:w="1800"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Dezvoltarea abilitaţii şi încrederii în sine</w:t>
            </w:r>
          </w:p>
        </w:tc>
        <w:tc>
          <w:tcPr>
            <w:tcW w:w="2070"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Instruire în metode şi tehnici de căutare a unui loc de muncă</w:t>
            </w:r>
          </w:p>
        </w:tc>
      </w:tr>
      <w:tr w:rsidR="00590D02" w:rsidRPr="00590D02" w:rsidTr="000E6243">
        <w:tc>
          <w:tcPr>
            <w:tcW w:w="497"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1</w:t>
            </w:r>
          </w:p>
        </w:tc>
        <w:tc>
          <w:tcPr>
            <w:tcW w:w="159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62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547"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06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532"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98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80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207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r>
      <w:tr w:rsidR="00590D02" w:rsidRPr="00590D02" w:rsidTr="000E6243">
        <w:tc>
          <w:tcPr>
            <w:tcW w:w="497"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2</w:t>
            </w:r>
          </w:p>
        </w:tc>
        <w:tc>
          <w:tcPr>
            <w:tcW w:w="159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62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547"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06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532"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98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80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207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r>
      <w:tr w:rsidR="00590D02" w:rsidRPr="00590D02" w:rsidTr="000E6243">
        <w:tc>
          <w:tcPr>
            <w:tcW w:w="497"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p>
        </w:tc>
        <w:tc>
          <w:tcPr>
            <w:tcW w:w="159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62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547"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06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532"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98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80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207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r>
      <w:tr w:rsidR="00590D02" w:rsidRPr="00590D02" w:rsidTr="000E6243">
        <w:tc>
          <w:tcPr>
            <w:tcW w:w="497" w:type="dxa"/>
            <w:shd w:val="clear" w:color="auto" w:fill="auto"/>
          </w:tcPr>
          <w:p w:rsidR="00590D02" w:rsidRPr="00590D02" w:rsidRDefault="00590D02" w:rsidP="00590D02">
            <w:pPr>
              <w:spacing w:after="0" w:line="240" w:lineRule="auto"/>
              <w:jc w:val="center"/>
              <w:rPr>
                <w:rFonts w:ascii="Times New Roman" w:eastAsia="Times New Roman" w:hAnsi="Times New Roman" w:cs="Times New Roman"/>
                <w:sz w:val="24"/>
                <w:szCs w:val="24"/>
                <w:lang w:val="ro-RO"/>
              </w:rPr>
            </w:pPr>
          </w:p>
        </w:tc>
        <w:tc>
          <w:tcPr>
            <w:tcW w:w="159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62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547"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061"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532"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98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180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c>
          <w:tcPr>
            <w:tcW w:w="2070" w:type="dxa"/>
            <w:shd w:val="clear" w:color="auto" w:fill="auto"/>
          </w:tcPr>
          <w:p w:rsidR="00590D02" w:rsidRPr="00590D02" w:rsidRDefault="00590D02" w:rsidP="00590D02">
            <w:pPr>
              <w:spacing w:after="0" w:line="240" w:lineRule="auto"/>
              <w:rPr>
                <w:rFonts w:ascii="Times New Roman" w:eastAsia="Times New Roman" w:hAnsi="Times New Roman" w:cs="Times New Roman"/>
                <w:sz w:val="24"/>
                <w:szCs w:val="24"/>
                <w:lang w:val="ro-RO"/>
              </w:rPr>
            </w:pPr>
          </w:p>
        </w:tc>
      </w:tr>
    </w:tbl>
    <w:p w:rsidR="00590D02" w:rsidRPr="00590D02" w:rsidRDefault="00590D02" w:rsidP="00590D02">
      <w:pPr>
        <w:spacing w:after="0" w:line="240" w:lineRule="auto"/>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Persoane asistate = ........; Persoane angajate  ;</w:t>
      </w:r>
    </w:p>
    <w:p w:rsidR="00590D02" w:rsidRPr="00590D02" w:rsidRDefault="00590D02" w:rsidP="00590D02">
      <w:pPr>
        <w:spacing w:after="0" w:line="240" w:lineRule="auto"/>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Data.00/00/2014</w:t>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r>
      <w:r w:rsidRPr="00590D02">
        <w:rPr>
          <w:rFonts w:ascii="Times New Roman" w:eastAsia="Times New Roman" w:hAnsi="Times New Roman" w:cs="Times New Roman"/>
          <w:sz w:val="24"/>
          <w:szCs w:val="24"/>
          <w:lang w:val="ro-RO"/>
        </w:rPr>
        <w:tab/>
        <w:t xml:space="preserve">              Director general</w:t>
      </w:r>
    </w:p>
    <w:p w:rsidR="00590D02" w:rsidRPr="00590D02" w:rsidRDefault="00590D02" w:rsidP="00590D02">
      <w:pPr>
        <w:spacing w:after="0" w:line="240" w:lineRule="auto"/>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24"/>
          <w:szCs w:val="24"/>
          <w:lang w:val="ro-RO"/>
        </w:rPr>
        <w:t xml:space="preserve">                                                                                                                                           </w:t>
      </w:r>
    </w:p>
    <w:p w:rsidR="00590D02" w:rsidRPr="00590D02" w:rsidRDefault="00590D02" w:rsidP="00590D02">
      <w:pPr>
        <w:spacing w:after="0" w:line="240" w:lineRule="auto"/>
        <w:rPr>
          <w:rFonts w:ascii="Times New Roman" w:eastAsia="Times New Roman" w:hAnsi="Times New Roman" w:cs="Times New Roman"/>
          <w:sz w:val="18"/>
          <w:szCs w:val="18"/>
          <w:lang w:val="ro-RO"/>
        </w:rPr>
      </w:pPr>
      <w:r w:rsidRPr="00590D02">
        <w:rPr>
          <w:rFonts w:ascii="Times New Roman" w:eastAsia="Times New Roman" w:hAnsi="Times New Roman" w:cs="Times New Roman"/>
          <w:sz w:val="24"/>
          <w:szCs w:val="24"/>
          <w:lang w:val="ro-RO"/>
        </w:rPr>
        <w:t xml:space="preserve"> *) </w:t>
      </w:r>
      <w:r w:rsidRPr="00590D02">
        <w:rPr>
          <w:rFonts w:ascii="Times New Roman" w:eastAsia="Times New Roman" w:hAnsi="Times New Roman" w:cs="Times New Roman"/>
          <w:sz w:val="18"/>
          <w:szCs w:val="18"/>
          <w:lang w:val="ro-RO"/>
        </w:rPr>
        <w:t>Firma furnizoare de servicii de ocupare a forţei de muncă .</w:t>
      </w:r>
      <w:r w:rsidRPr="00590D02">
        <w:rPr>
          <w:rFonts w:ascii="Times New Roman" w:eastAsia="Times New Roman" w:hAnsi="Times New Roman" w:cs="Times New Roman"/>
          <w:sz w:val="24"/>
          <w:szCs w:val="24"/>
          <w:lang w:val="ro-RO"/>
        </w:rPr>
        <w:t xml:space="preserve">                                                                sau altă persoană autorizată</w:t>
      </w:r>
    </w:p>
    <w:p w:rsidR="00590D02" w:rsidRPr="00590D02" w:rsidRDefault="00590D02" w:rsidP="00590D02">
      <w:pPr>
        <w:spacing w:after="0" w:line="240" w:lineRule="auto"/>
        <w:ind w:left="7200" w:firstLine="720"/>
        <w:rPr>
          <w:rFonts w:ascii="Times New Roman" w:eastAsia="Times New Roman" w:hAnsi="Times New Roman" w:cs="Times New Roman"/>
          <w:sz w:val="24"/>
          <w:szCs w:val="24"/>
          <w:lang w:val="ro-RO"/>
        </w:rPr>
      </w:pPr>
      <w:r w:rsidRPr="00590D02">
        <w:rPr>
          <w:rFonts w:ascii="Times New Roman" w:eastAsia="Times New Roman" w:hAnsi="Times New Roman" w:cs="Times New Roman"/>
          <w:sz w:val="18"/>
          <w:szCs w:val="18"/>
          <w:lang w:val="ro-RO"/>
        </w:rPr>
        <w:t>.............................................................</w:t>
      </w:r>
      <w:r>
        <w:rPr>
          <w:rFonts w:ascii="Times New Roman" w:eastAsia="Times New Roman" w:hAnsi="Times New Roman" w:cs="Times New Roman"/>
          <w:sz w:val="18"/>
          <w:szCs w:val="18"/>
          <w:lang w:val="ro-RO"/>
        </w:rPr>
        <w:t>”</w:t>
      </w:r>
    </w:p>
    <w:p w:rsidR="00590D02" w:rsidRDefault="00590D02" w:rsidP="00BB6213">
      <w:pPr>
        <w:spacing w:line="240" w:lineRule="auto"/>
        <w:rPr>
          <w:rFonts w:ascii="Times New Roman" w:hAnsi="Times New Roman" w:cs="Times New Roman"/>
          <w:sz w:val="24"/>
          <w:szCs w:val="24"/>
          <w:lang w:val="ro-RO"/>
        </w:rPr>
      </w:pPr>
    </w:p>
    <w:p w:rsidR="00590D02" w:rsidRPr="00BB6213" w:rsidRDefault="00590D02" w:rsidP="00BB6213">
      <w:pPr>
        <w:spacing w:line="240" w:lineRule="auto"/>
        <w:rPr>
          <w:rFonts w:ascii="Times New Roman" w:hAnsi="Times New Roman" w:cs="Times New Roman"/>
          <w:sz w:val="24"/>
          <w:szCs w:val="24"/>
          <w:lang w:val="ro-RO"/>
        </w:rPr>
      </w:pPr>
    </w:p>
    <w:p w:rsidR="00D2000D" w:rsidRPr="00BB6213" w:rsidRDefault="00D2000D" w:rsidP="00BB6213">
      <w:pPr>
        <w:spacing w:line="240" w:lineRule="auto"/>
        <w:rPr>
          <w:rFonts w:ascii="Times New Roman" w:hAnsi="Times New Roman" w:cs="Times New Roman"/>
          <w:b/>
          <w:sz w:val="24"/>
          <w:szCs w:val="24"/>
          <w:lang w:val="ro-RO"/>
        </w:rPr>
      </w:pPr>
      <w:r w:rsidRPr="00BB6213">
        <w:rPr>
          <w:rFonts w:ascii="Times New Roman" w:hAnsi="Times New Roman" w:cs="Times New Roman"/>
          <w:b/>
          <w:sz w:val="24"/>
          <w:szCs w:val="24"/>
          <w:lang w:val="ro-RO"/>
        </w:rPr>
        <w:t>Personal implicat</w:t>
      </w:r>
    </w:p>
    <w:p w:rsidR="00D2000D" w:rsidRPr="00BB6213" w:rsidRDefault="00D2000D" w:rsidP="00BB6213">
      <w:pPr>
        <w:spacing w:line="240" w:lineRule="auto"/>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În cadrul fiecărui </w:t>
      </w:r>
      <w:r w:rsidR="00FB49C6" w:rsidRPr="00BB6213">
        <w:rPr>
          <w:rFonts w:ascii="Times New Roman" w:hAnsi="Times New Roman" w:cs="Times New Roman"/>
          <w:sz w:val="24"/>
          <w:szCs w:val="24"/>
          <w:lang w:val="ro-RO"/>
        </w:rPr>
        <w:t>CRTA</w:t>
      </w:r>
      <w:r w:rsidRPr="00BB6213">
        <w:rPr>
          <w:rFonts w:ascii="Times New Roman" w:hAnsi="Times New Roman" w:cs="Times New Roman"/>
          <w:sz w:val="24"/>
          <w:szCs w:val="24"/>
          <w:lang w:val="ro-RO"/>
        </w:rPr>
        <w:t xml:space="preserve"> vor activa următoarele persoane:</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90D02" w:rsidRPr="00590D02" w:rsidTr="00590D02">
        <w:trPr>
          <w:trHeight w:val="670"/>
        </w:trPr>
        <w:tc>
          <w:tcPr>
            <w:tcW w:w="10490" w:type="dxa"/>
          </w:tcPr>
          <w:p w:rsidR="00590D02" w:rsidRPr="00590D02" w:rsidRDefault="00590D02" w:rsidP="00590D02">
            <w:pPr>
              <w:spacing w:line="480" w:lineRule="auto"/>
              <w:rPr>
                <w:b/>
                <w:sz w:val="24"/>
                <w:szCs w:val="24"/>
                <w:lang w:eastAsia="ro-RO"/>
              </w:rPr>
            </w:pPr>
            <w:r w:rsidRPr="00590D02">
              <w:rPr>
                <w:sz w:val="24"/>
                <w:szCs w:val="24"/>
                <w:lang w:eastAsia="ro-RO"/>
              </w:rPr>
              <w:t xml:space="preserve">Vakarcs Andrea – Coordonator  tehnic  </w:t>
            </w:r>
          </w:p>
        </w:tc>
      </w:tr>
      <w:tr w:rsidR="00590D02" w:rsidRPr="00590D02" w:rsidTr="00590D02">
        <w:trPr>
          <w:trHeight w:val="502"/>
        </w:trPr>
        <w:tc>
          <w:tcPr>
            <w:tcW w:w="10490" w:type="dxa"/>
          </w:tcPr>
          <w:p w:rsidR="00590D02" w:rsidRPr="00590D02" w:rsidRDefault="00590D02" w:rsidP="00590D02">
            <w:pPr>
              <w:spacing w:line="480" w:lineRule="auto"/>
              <w:rPr>
                <w:sz w:val="24"/>
                <w:szCs w:val="24"/>
                <w:lang w:eastAsia="ro-RO"/>
              </w:rPr>
            </w:pPr>
            <w:r w:rsidRPr="00590D02">
              <w:rPr>
                <w:sz w:val="24"/>
                <w:szCs w:val="24"/>
                <w:lang w:eastAsia="ro-RO"/>
              </w:rPr>
              <w:t xml:space="preserve">Muresan Bradut – Expert informare si consiliere </w:t>
            </w:r>
          </w:p>
        </w:tc>
      </w:tr>
      <w:tr w:rsidR="00590D02" w:rsidRPr="00590D02" w:rsidTr="00590D02">
        <w:trPr>
          <w:trHeight w:val="402"/>
        </w:trPr>
        <w:tc>
          <w:tcPr>
            <w:tcW w:w="10490" w:type="dxa"/>
          </w:tcPr>
          <w:p w:rsidR="00590D02" w:rsidRPr="00590D02" w:rsidRDefault="00590D02" w:rsidP="00590D02">
            <w:pPr>
              <w:spacing w:line="480" w:lineRule="auto"/>
              <w:rPr>
                <w:sz w:val="24"/>
                <w:szCs w:val="24"/>
                <w:lang w:eastAsia="ro-RO"/>
              </w:rPr>
            </w:pPr>
            <w:r w:rsidRPr="00590D02">
              <w:rPr>
                <w:sz w:val="24"/>
                <w:szCs w:val="24"/>
                <w:lang w:eastAsia="ro-RO"/>
              </w:rPr>
              <w:t xml:space="preserve">Izvor Ovidiu – Expert informare si consiliere </w:t>
            </w:r>
          </w:p>
        </w:tc>
      </w:tr>
      <w:tr w:rsidR="00590D02" w:rsidRPr="00590D02" w:rsidTr="00590D02">
        <w:trPr>
          <w:trHeight w:val="385"/>
        </w:trPr>
        <w:tc>
          <w:tcPr>
            <w:tcW w:w="10490" w:type="dxa"/>
          </w:tcPr>
          <w:p w:rsidR="00590D02" w:rsidRPr="00590D02" w:rsidRDefault="00590D02" w:rsidP="00590D02">
            <w:pPr>
              <w:spacing w:line="480" w:lineRule="auto"/>
              <w:rPr>
                <w:sz w:val="24"/>
                <w:szCs w:val="24"/>
                <w:lang w:eastAsia="ro-RO"/>
              </w:rPr>
            </w:pPr>
            <w:r w:rsidRPr="00590D02">
              <w:rPr>
                <w:sz w:val="24"/>
                <w:szCs w:val="24"/>
                <w:lang w:eastAsia="ro-RO"/>
              </w:rPr>
              <w:t xml:space="preserve">Munteanu Liana – Expert informare si consiliere </w:t>
            </w:r>
          </w:p>
        </w:tc>
      </w:tr>
      <w:tr w:rsidR="00590D02" w:rsidRPr="00590D02" w:rsidTr="00590D02">
        <w:trPr>
          <w:trHeight w:val="385"/>
        </w:trPr>
        <w:tc>
          <w:tcPr>
            <w:tcW w:w="10490" w:type="dxa"/>
          </w:tcPr>
          <w:p w:rsidR="00590D02" w:rsidRPr="00590D02" w:rsidRDefault="00590D02" w:rsidP="00590D02">
            <w:pPr>
              <w:spacing w:line="480" w:lineRule="auto"/>
              <w:rPr>
                <w:sz w:val="24"/>
                <w:szCs w:val="24"/>
                <w:lang w:eastAsia="ro-RO"/>
              </w:rPr>
            </w:pPr>
            <w:r w:rsidRPr="00590D02">
              <w:rPr>
                <w:sz w:val="24"/>
                <w:szCs w:val="24"/>
                <w:lang w:eastAsia="ro-RO"/>
              </w:rPr>
              <w:t>Cetatean Raluca – Expert de grup tinta</w:t>
            </w:r>
          </w:p>
        </w:tc>
      </w:tr>
      <w:tr w:rsidR="00590D02" w:rsidRPr="00590D02" w:rsidTr="00590D02">
        <w:trPr>
          <w:trHeight w:val="385"/>
        </w:trPr>
        <w:tc>
          <w:tcPr>
            <w:tcW w:w="10490" w:type="dxa"/>
          </w:tcPr>
          <w:p w:rsidR="00590D02" w:rsidRPr="00590D02" w:rsidRDefault="00590D02" w:rsidP="00590D02">
            <w:pPr>
              <w:spacing w:line="480" w:lineRule="auto"/>
              <w:rPr>
                <w:sz w:val="24"/>
                <w:szCs w:val="24"/>
                <w:lang w:eastAsia="ro-RO"/>
              </w:rPr>
            </w:pPr>
            <w:r w:rsidRPr="00590D02">
              <w:rPr>
                <w:sz w:val="24"/>
                <w:szCs w:val="24"/>
                <w:lang w:eastAsia="ro-RO"/>
              </w:rPr>
              <w:t>Udroiu Radu – Expert parteneriat local de ocupare</w:t>
            </w:r>
          </w:p>
        </w:tc>
      </w:tr>
      <w:tr w:rsidR="00590D02" w:rsidRPr="00590D02" w:rsidTr="00590D02">
        <w:trPr>
          <w:trHeight w:val="385"/>
        </w:trPr>
        <w:tc>
          <w:tcPr>
            <w:tcW w:w="10490" w:type="dxa"/>
          </w:tcPr>
          <w:p w:rsidR="00590D02" w:rsidRPr="00590D02" w:rsidRDefault="00590D02" w:rsidP="00590D02">
            <w:pPr>
              <w:spacing w:line="480" w:lineRule="auto"/>
              <w:rPr>
                <w:sz w:val="24"/>
                <w:szCs w:val="24"/>
                <w:lang w:eastAsia="ro-RO"/>
              </w:rPr>
            </w:pPr>
            <w:r w:rsidRPr="00590D02">
              <w:rPr>
                <w:sz w:val="24"/>
                <w:szCs w:val="24"/>
                <w:lang w:eastAsia="ro-RO"/>
              </w:rPr>
              <w:t>Karpinschi Csaba - Expert informare si consiliere</w:t>
            </w:r>
          </w:p>
        </w:tc>
      </w:tr>
      <w:tr w:rsidR="00590D02" w:rsidRPr="00590D02" w:rsidTr="00590D02">
        <w:trPr>
          <w:trHeight w:val="385"/>
        </w:trPr>
        <w:tc>
          <w:tcPr>
            <w:tcW w:w="10490" w:type="dxa"/>
          </w:tcPr>
          <w:p w:rsidR="00590D02" w:rsidRPr="00590D02" w:rsidRDefault="00590D02" w:rsidP="00590D02">
            <w:pPr>
              <w:spacing w:line="480" w:lineRule="auto"/>
              <w:rPr>
                <w:sz w:val="24"/>
                <w:szCs w:val="24"/>
                <w:lang w:eastAsia="ro-RO"/>
              </w:rPr>
            </w:pPr>
            <w:r w:rsidRPr="00590D02">
              <w:rPr>
                <w:sz w:val="24"/>
                <w:szCs w:val="24"/>
                <w:lang w:eastAsia="ro-RO"/>
              </w:rPr>
              <w:t>Trifu – Suciu Dorina – coordonator CRTA NV</w:t>
            </w:r>
          </w:p>
        </w:tc>
      </w:tr>
    </w:tbl>
    <w:p w:rsidR="00D2000D" w:rsidRPr="00BB6213" w:rsidRDefault="00D2000D" w:rsidP="00BB6213">
      <w:p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Fiecare persoană care activează în cadrul centrului va realiza, cu o frecvenţă lunară un pontaj şi un raport de activitate. De asemenea, orice activitatea desfăşurată de personalul centrului trebuie probată cu documente justificative atât financiare – dacă respectiva activitate presupune astfel de operaţiuni – dar şi tehnice.</w:t>
      </w:r>
    </w:p>
    <w:p w:rsidR="00D2000D" w:rsidRPr="00BB6213" w:rsidRDefault="00D2000D" w:rsidP="00BB6213">
      <w:p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Fiecare centru va utiliza formatele de raportare pu</w:t>
      </w:r>
      <w:r w:rsidR="00FB49C6" w:rsidRPr="00BB6213">
        <w:rPr>
          <w:rFonts w:ascii="Times New Roman" w:hAnsi="Times New Roman" w:cs="Times New Roman"/>
          <w:sz w:val="24"/>
          <w:szCs w:val="24"/>
          <w:lang w:val="ro-RO"/>
        </w:rPr>
        <w:t>s</w:t>
      </w:r>
      <w:r w:rsidRPr="00BB6213">
        <w:rPr>
          <w:rFonts w:ascii="Times New Roman" w:hAnsi="Times New Roman" w:cs="Times New Roman"/>
          <w:sz w:val="24"/>
          <w:szCs w:val="24"/>
          <w:lang w:val="ro-RO"/>
        </w:rPr>
        <w:t>e la dispoziţi</w:t>
      </w:r>
      <w:r w:rsidR="00FB49C6" w:rsidRPr="00BB6213">
        <w:rPr>
          <w:rFonts w:ascii="Times New Roman" w:hAnsi="Times New Roman" w:cs="Times New Roman"/>
          <w:sz w:val="24"/>
          <w:szCs w:val="24"/>
          <w:lang w:val="ro-RO"/>
        </w:rPr>
        <w:t>e</w:t>
      </w:r>
      <w:r w:rsidRPr="00BB6213">
        <w:rPr>
          <w:rFonts w:ascii="Times New Roman" w:hAnsi="Times New Roman" w:cs="Times New Roman"/>
          <w:sz w:val="24"/>
          <w:szCs w:val="24"/>
          <w:lang w:val="ro-RO"/>
        </w:rPr>
        <w:t xml:space="preserve">. </w:t>
      </w:r>
    </w:p>
    <w:p w:rsidR="00FB49C6" w:rsidRPr="00BB6213" w:rsidRDefault="00FB49C6" w:rsidP="00BB6213">
      <w:pPr>
        <w:spacing w:line="240" w:lineRule="auto"/>
        <w:rPr>
          <w:rFonts w:ascii="Times New Roman" w:hAnsi="Times New Roman" w:cs="Times New Roman"/>
          <w:b/>
          <w:sz w:val="24"/>
          <w:szCs w:val="24"/>
          <w:lang w:val="ro-RO"/>
        </w:rPr>
      </w:pPr>
    </w:p>
    <w:p w:rsidR="00D2000D" w:rsidRPr="00BB6213" w:rsidRDefault="00D2000D" w:rsidP="00BB6213">
      <w:pPr>
        <w:spacing w:line="240" w:lineRule="auto"/>
        <w:rPr>
          <w:rFonts w:ascii="Times New Roman" w:hAnsi="Times New Roman" w:cs="Times New Roman"/>
          <w:sz w:val="24"/>
          <w:szCs w:val="24"/>
          <w:lang w:val="ro-RO"/>
        </w:rPr>
      </w:pPr>
    </w:p>
    <w:p w:rsidR="00D2000D" w:rsidRPr="00BB6213" w:rsidRDefault="00D2000D" w:rsidP="00BB6213">
      <w:pPr>
        <w:spacing w:line="240" w:lineRule="auto"/>
        <w:rPr>
          <w:rFonts w:ascii="Times New Roman" w:hAnsi="Times New Roman" w:cs="Times New Roman"/>
          <w:b/>
          <w:sz w:val="24"/>
          <w:szCs w:val="24"/>
          <w:lang w:val="ro-RO"/>
        </w:rPr>
      </w:pPr>
      <w:r w:rsidRPr="00BB6213">
        <w:rPr>
          <w:rFonts w:ascii="Times New Roman" w:hAnsi="Times New Roman" w:cs="Times New Roman"/>
          <w:b/>
          <w:sz w:val="24"/>
          <w:szCs w:val="24"/>
          <w:lang w:val="ro-RO"/>
        </w:rPr>
        <w:t>Vizibilitatea centrului</w:t>
      </w:r>
    </w:p>
    <w:p w:rsidR="00D2000D" w:rsidRPr="00BB6213" w:rsidRDefault="00D2000D" w:rsidP="00BB6213">
      <w:pPr>
        <w:pStyle w:val="ListParagraph"/>
        <w:numPr>
          <w:ilvl w:val="0"/>
          <w:numId w:val="13"/>
        </w:num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Fiecare centru va respecta prevederile Manualului de Identitate vizuală</w:t>
      </w:r>
    </w:p>
    <w:p w:rsidR="00D2000D" w:rsidRPr="00BB6213" w:rsidRDefault="00D2000D" w:rsidP="00BB6213">
      <w:pPr>
        <w:pStyle w:val="ListParagraph"/>
        <w:numPr>
          <w:ilvl w:val="0"/>
          <w:numId w:val="13"/>
        </w:num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Toate documentele justificative dar şi cele de raportare respectă identitatea vizuală promovată de echipa de management</w:t>
      </w:r>
    </w:p>
    <w:p w:rsidR="00D2000D" w:rsidRPr="00BB6213" w:rsidRDefault="00D2000D" w:rsidP="00BB6213">
      <w:pPr>
        <w:pStyle w:val="ListParagraph"/>
        <w:numPr>
          <w:ilvl w:val="0"/>
          <w:numId w:val="13"/>
        </w:num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Centrul  va beneficia de materiale promoţionale personalizate cu elemente de identificare aferente proiectului după cum urmează: broşuri, mape de prezentare,</w:t>
      </w:r>
      <w:r w:rsidR="00FB49C6" w:rsidRPr="00BB6213">
        <w:rPr>
          <w:rFonts w:ascii="Times New Roman" w:hAnsi="Times New Roman" w:cs="Times New Roman"/>
          <w:sz w:val="24"/>
          <w:szCs w:val="24"/>
          <w:lang w:val="ro-RO"/>
        </w:rPr>
        <w:t xml:space="preserve"> </w:t>
      </w:r>
      <w:r w:rsidRPr="00BB6213">
        <w:rPr>
          <w:rFonts w:ascii="Times New Roman" w:hAnsi="Times New Roman" w:cs="Times New Roman"/>
          <w:sz w:val="24"/>
          <w:szCs w:val="24"/>
          <w:lang w:val="ro-RO"/>
        </w:rPr>
        <w:t xml:space="preserve">pixuri, afişe, tricouri personalizate, şepci, bannere, roll up uri. Acestea materiale vor fi gestionate de către echipa </w:t>
      </w:r>
      <w:r w:rsidR="00FB49C6" w:rsidRPr="00BB6213">
        <w:rPr>
          <w:rFonts w:ascii="Times New Roman" w:hAnsi="Times New Roman" w:cs="Times New Roman"/>
          <w:sz w:val="24"/>
          <w:szCs w:val="24"/>
          <w:lang w:val="ro-RO"/>
        </w:rPr>
        <w:t>de experți din CRTA</w:t>
      </w:r>
      <w:r w:rsidRPr="00BB6213">
        <w:rPr>
          <w:rFonts w:ascii="Times New Roman" w:hAnsi="Times New Roman" w:cs="Times New Roman"/>
          <w:sz w:val="24"/>
          <w:szCs w:val="24"/>
          <w:lang w:val="ro-RO"/>
        </w:rPr>
        <w:t>.</w:t>
      </w:r>
      <w:r w:rsidR="00FB49C6" w:rsidRPr="00BB6213">
        <w:rPr>
          <w:rFonts w:ascii="Times New Roman" w:hAnsi="Times New Roman" w:cs="Times New Roman"/>
          <w:sz w:val="24"/>
          <w:szCs w:val="24"/>
          <w:lang w:val="ro-RO"/>
        </w:rPr>
        <w:t xml:space="preserve"> </w:t>
      </w:r>
    </w:p>
    <w:p w:rsidR="00FB49C6" w:rsidRPr="00BB6213" w:rsidRDefault="00FB49C6" w:rsidP="00BB6213">
      <w:pPr>
        <w:pStyle w:val="ListParagraph"/>
        <w:numPr>
          <w:ilvl w:val="0"/>
          <w:numId w:val="13"/>
        </w:num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De asemenea, fiecare CRTA va avea o firmă sau un alt element de semnalizare, personalizat, precum și de broșuri și afișe personalizate pentru CRTA respectiv.</w:t>
      </w:r>
    </w:p>
    <w:p w:rsidR="00D2000D" w:rsidRPr="00BB6213" w:rsidRDefault="00D2000D" w:rsidP="00BB6213">
      <w:pPr>
        <w:pStyle w:val="ListParagraph"/>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 </w:t>
      </w:r>
    </w:p>
    <w:p w:rsidR="00D2000D" w:rsidRPr="00BB6213" w:rsidRDefault="00D2000D" w:rsidP="00BB6213">
      <w:pPr>
        <w:spacing w:line="240" w:lineRule="auto"/>
        <w:rPr>
          <w:rFonts w:ascii="Times New Roman" w:hAnsi="Times New Roman" w:cs="Times New Roman"/>
          <w:b/>
          <w:sz w:val="24"/>
          <w:szCs w:val="24"/>
          <w:lang w:val="ro-RO"/>
        </w:rPr>
      </w:pPr>
      <w:r w:rsidRPr="00BB6213">
        <w:rPr>
          <w:rFonts w:ascii="Times New Roman" w:hAnsi="Times New Roman" w:cs="Times New Roman"/>
          <w:b/>
          <w:sz w:val="24"/>
          <w:szCs w:val="24"/>
          <w:lang w:val="ro-RO"/>
        </w:rPr>
        <w:t>Program de funcţionare</w:t>
      </w:r>
    </w:p>
    <w:p w:rsidR="00D2000D" w:rsidRPr="00BB6213" w:rsidRDefault="00D2000D" w:rsidP="00BB6213">
      <w:pPr>
        <w:spacing w:line="240" w:lineRule="auto"/>
        <w:jc w:val="both"/>
        <w:rPr>
          <w:rFonts w:ascii="Times New Roman" w:hAnsi="Times New Roman" w:cs="Times New Roman"/>
          <w:sz w:val="24"/>
          <w:szCs w:val="24"/>
          <w:lang w:val="ro-RO"/>
        </w:rPr>
      </w:pPr>
      <w:r w:rsidRPr="00BB6213">
        <w:rPr>
          <w:rFonts w:ascii="Times New Roman" w:hAnsi="Times New Roman" w:cs="Times New Roman"/>
          <w:sz w:val="24"/>
          <w:szCs w:val="24"/>
          <w:lang w:val="ro-RO"/>
        </w:rPr>
        <w:t>Fiecare centru isi va desfasura a</w:t>
      </w:r>
      <w:r w:rsidR="001E3D27" w:rsidRPr="00BB6213">
        <w:rPr>
          <w:rFonts w:ascii="Times New Roman" w:hAnsi="Times New Roman" w:cs="Times New Roman"/>
          <w:sz w:val="24"/>
          <w:szCs w:val="24"/>
          <w:lang w:val="ro-RO"/>
        </w:rPr>
        <w:t>ctivitatea în intervalul orar 08</w:t>
      </w:r>
      <w:r w:rsidR="00FB49C6" w:rsidRPr="00BB6213">
        <w:rPr>
          <w:rFonts w:ascii="Times New Roman" w:hAnsi="Times New Roman" w:cs="Times New Roman"/>
          <w:sz w:val="24"/>
          <w:szCs w:val="24"/>
          <w:lang w:val="ro-RO"/>
        </w:rPr>
        <w:t>.</w:t>
      </w:r>
      <w:r w:rsidRPr="00BB6213">
        <w:rPr>
          <w:rFonts w:ascii="Times New Roman" w:hAnsi="Times New Roman" w:cs="Times New Roman"/>
          <w:sz w:val="24"/>
          <w:szCs w:val="24"/>
          <w:lang w:val="ro-RO"/>
        </w:rPr>
        <w:t>00 – 1</w:t>
      </w:r>
      <w:r w:rsidR="001E3D27" w:rsidRPr="00BB6213">
        <w:rPr>
          <w:rFonts w:ascii="Times New Roman" w:hAnsi="Times New Roman" w:cs="Times New Roman"/>
          <w:sz w:val="24"/>
          <w:szCs w:val="24"/>
          <w:lang w:val="ro-RO"/>
        </w:rPr>
        <w:t>6</w:t>
      </w:r>
      <w:r w:rsidR="00FB49C6" w:rsidRPr="00BB6213">
        <w:rPr>
          <w:rFonts w:ascii="Times New Roman" w:hAnsi="Times New Roman" w:cs="Times New Roman"/>
          <w:sz w:val="24"/>
          <w:szCs w:val="24"/>
          <w:lang w:val="ro-RO"/>
        </w:rPr>
        <w:t>.</w:t>
      </w:r>
      <w:r w:rsidRPr="00BB6213">
        <w:rPr>
          <w:rFonts w:ascii="Times New Roman" w:hAnsi="Times New Roman" w:cs="Times New Roman"/>
          <w:sz w:val="24"/>
          <w:szCs w:val="24"/>
          <w:lang w:val="ro-RO"/>
        </w:rPr>
        <w:t>00. Centru îşi va desfăşura activitatea numai în zilele lucrătoare.</w:t>
      </w:r>
    </w:p>
    <w:p w:rsidR="00D2000D" w:rsidRPr="00BB6213" w:rsidRDefault="00D2000D" w:rsidP="00BB6213">
      <w:pPr>
        <w:spacing w:line="240" w:lineRule="auto"/>
        <w:rPr>
          <w:rFonts w:ascii="Times New Roman" w:hAnsi="Times New Roman" w:cs="Times New Roman"/>
          <w:b/>
          <w:sz w:val="24"/>
          <w:szCs w:val="24"/>
          <w:lang w:val="ro-RO"/>
        </w:rPr>
      </w:pPr>
      <w:r w:rsidRPr="00BB6213">
        <w:rPr>
          <w:rFonts w:ascii="Times New Roman" w:hAnsi="Times New Roman" w:cs="Times New Roman"/>
          <w:b/>
          <w:sz w:val="24"/>
          <w:szCs w:val="24"/>
          <w:lang w:val="ro-RO"/>
        </w:rPr>
        <w:t>Caracteristici centru – spa</w:t>
      </w:r>
      <w:r w:rsidR="00FB49C6" w:rsidRPr="00BB6213">
        <w:rPr>
          <w:rFonts w:ascii="Times New Roman" w:hAnsi="Times New Roman" w:cs="Times New Roman"/>
          <w:b/>
          <w:sz w:val="24"/>
          <w:szCs w:val="24"/>
          <w:lang w:val="ro-RO"/>
        </w:rPr>
        <w:t>ț</w:t>
      </w:r>
      <w:r w:rsidRPr="00BB6213">
        <w:rPr>
          <w:rFonts w:ascii="Times New Roman" w:hAnsi="Times New Roman" w:cs="Times New Roman"/>
          <w:b/>
          <w:sz w:val="24"/>
          <w:szCs w:val="24"/>
          <w:lang w:val="ro-RO"/>
        </w:rPr>
        <w:t>iu şi dot</w:t>
      </w:r>
      <w:r w:rsidR="00FB49C6" w:rsidRPr="00BB6213">
        <w:rPr>
          <w:rFonts w:ascii="Times New Roman" w:hAnsi="Times New Roman" w:cs="Times New Roman"/>
          <w:b/>
          <w:sz w:val="24"/>
          <w:szCs w:val="24"/>
          <w:lang w:val="ro-RO"/>
        </w:rPr>
        <w:t>ă</w:t>
      </w:r>
      <w:r w:rsidRPr="00BB6213">
        <w:rPr>
          <w:rFonts w:ascii="Times New Roman" w:hAnsi="Times New Roman" w:cs="Times New Roman"/>
          <w:b/>
          <w:sz w:val="24"/>
          <w:szCs w:val="24"/>
          <w:lang w:val="ro-RO"/>
        </w:rPr>
        <w:t>ri minimale</w:t>
      </w:r>
    </w:p>
    <w:p w:rsidR="00D2000D" w:rsidRPr="00BB6213" w:rsidRDefault="00D2000D" w:rsidP="00BB6213">
      <w:pPr>
        <w:spacing w:line="240" w:lineRule="auto"/>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Fiecare centru va avea următoarele </w:t>
      </w:r>
      <w:r w:rsidR="00905BCD" w:rsidRPr="00BB6213">
        <w:rPr>
          <w:rFonts w:ascii="Times New Roman" w:hAnsi="Times New Roman" w:cs="Times New Roman"/>
          <w:sz w:val="24"/>
          <w:szCs w:val="24"/>
          <w:lang w:val="ro-RO"/>
        </w:rPr>
        <w:t xml:space="preserve">caracteristici </w:t>
      </w:r>
      <w:r w:rsidRPr="00BB6213">
        <w:rPr>
          <w:rFonts w:ascii="Times New Roman" w:hAnsi="Times New Roman" w:cs="Times New Roman"/>
          <w:sz w:val="24"/>
          <w:szCs w:val="24"/>
          <w:lang w:val="ro-RO"/>
        </w:rPr>
        <w:t>minimale:</w:t>
      </w:r>
    </w:p>
    <w:p w:rsidR="00905BCD" w:rsidRPr="00BB6213" w:rsidRDefault="00905BCD" w:rsidP="00BB6213">
      <w:pPr>
        <w:numPr>
          <w:ilvl w:val="0"/>
          <w:numId w:val="18"/>
        </w:numPr>
        <w:autoSpaceDE w:val="0"/>
        <w:autoSpaceDN w:val="0"/>
        <w:adjustRightInd w:val="0"/>
        <w:spacing w:after="0" w:line="240" w:lineRule="auto"/>
        <w:rPr>
          <w:rFonts w:ascii="Times New Roman" w:hAnsi="Times New Roman" w:cs="Times New Roman"/>
          <w:sz w:val="24"/>
          <w:szCs w:val="24"/>
          <w:lang w:val="ro-RO"/>
        </w:rPr>
      </w:pPr>
      <w:r w:rsidRPr="00BB6213">
        <w:rPr>
          <w:rFonts w:ascii="Times New Roman" w:hAnsi="Times New Roman" w:cs="Times New Roman"/>
          <w:sz w:val="24"/>
          <w:szCs w:val="24"/>
          <w:lang w:val="ro-RO"/>
        </w:rPr>
        <w:t>Spaţiul să fie dedicat pentru utilizare de tip birou şi să nu aibă zone folosite în comun cu alţi locatari. Spațiul poate fi într-o casă/vilă sau la parterul unui bloc, unde să beneficieze de vizibilitate</w:t>
      </w:r>
    </w:p>
    <w:p w:rsidR="00905BCD" w:rsidRPr="00BB6213" w:rsidRDefault="00905BCD" w:rsidP="00BB6213">
      <w:pPr>
        <w:numPr>
          <w:ilvl w:val="0"/>
          <w:numId w:val="18"/>
        </w:numPr>
        <w:autoSpaceDE w:val="0"/>
        <w:autoSpaceDN w:val="0"/>
        <w:adjustRightInd w:val="0"/>
        <w:spacing w:after="0" w:line="240" w:lineRule="auto"/>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Spațiul să fie accesibil, situat într-o zonă centrală a orașului </w:t>
      </w:r>
    </w:p>
    <w:p w:rsidR="00905BCD" w:rsidRPr="00BB6213" w:rsidRDefault="00905BCD" w:rsidP="00BB6213">
      <w:pPr>
        <w:numPr>
          <w:ilvl w:val="0"/>
          <w:numId w:val="18"/>
        </w:numPr>
        <w:autoSpaceDE w:val="0"/>
        <w:autoSpaceDN w:val="0"/>
        <w:adjustRightInd w:val="0"/>
        <w:spacing w:after="0" w:line="240" w:lineRule="auto"/>
        <w:rPr>
          <w:rFonts w:ascii="Times New Roman" w:hAnsi="Times New Roman" w:cs="Times New Roman"/>
          <w:sz w:val="24"/>
          <w:szCs w:val="24"/>
          <w:lang w:val="ro-RO"/>
        </w:rPr>
      </w:pPr>
      <w:r w:rsidRPr="00BB6213">
        <w:rPr>
          <w:rFonts w:ascii="Times New Roman" w:hAnsi="Times New Roman" w:cs="Times New Roman"/>
          <w:sz w:val="24"/>
          <w:szCs w:val="24"/>
          <w:lang w:val="ro-RO"/>
        </w:rPr>
        <w:t>Sp</w:t>
      </w:r>
      <w:r w:rsidR="001E3D27" w:rsidRPr="00BB6213">
        <w:rPr>
          <w:rFonts w:ascii="Times New Roman" w:hAnsi="Times New Roman" w:cs="Times New Roman"/>
          <w:sz w:val="24"/>
          <w:szCs w:val="24"/>
          <w:lang w:val="ro-RO"/>
        </w:rPr>
        <w:t>aţiul să fie disponibil imediat</w:t>
      </w:r>
    </w:p>
    <w:p w:rsidR="00905BCD" w:rsidRPr="00BB6213" w:rsidRDefault="00905BCD" w:rsidP="00BB6213">
      <w:pPr>
        <w:numPr>
          <w:ilvl w:val="0"/>
          <w:numId w:val="18"/>
        </w:numPr>
        <w:autoSpaceDE w:val="0"/>
        <w:autoSpaceDN w:val="0"/>
        <w:adjustRightInd w:val="0"/>
        <w:spacing w:after="0" w:line="240" w:lineRule="auto"/>
        <w:rPr>
          <w:rFonts w:ascii="Times New Roman" w:hAnsi="Times New Roman" w:cs="Times New Roman"/>
          <w:sz w:val="24"/>
          <w:szCs w:val="24"/>
          <w:lang w:val="ro-RO"/>
        </w:rPr>
      </w:pPr>
      <w:r w:rsidRPr="00BB6213">
        <w:rPr>
          <w:rFonts w:ascii="Times New Roman" w:hAnsi="Times New Roman" w:cs="Times New Roman"/>
          <w:sz w:val="24"/>
          <w:szCs w:val="24"/>
          <w:lang w:val="ro-RO"/>
        </w:rPr>
        <w:t>Să aibă o suprafaţă utilă cuprinsă între 100 mp şi 200 mp, cu spaţii/zone clar alocate pentru:</w:t>
      </w:r>
    </w:p>
    <w:p w:rsidR="00905BCD" w:rsidRPr="00BB6213" w:rsidRDefault="00905BCD" w:rsidP="00BB6213">
      <w:pPr>
        <w:autoSpaceDE w:val="0"/>
        <w:autoSpaceDN w:val="0"/>
        <w:adjustRightInd w:val="0"/>
        <w:spacing w:line="240" w:lineRule="auto"/>
        <w:ind w:left="900"/>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a) o sală de întâlniri tip consiliu/instruiri, de cel puţin 20 mp, </w:t>
      </w:r>
    </w:p>
    <w:p w:rsidR="00905BCD" w:rsidRPr="00BB6213" w:rsidRDefault="00905BCD" w:rsidP="00BB6213">
      <w:pPr>
        <w:autoSpaceDE w:val="0"/>
        <w:autoSpaceDN w:val="0"/>
        <w:adjustRightInd w:val="0"/>
        <w:spacing w:line="240" w:lineRule="auto"/>
        <w:ind w:left="900"/>
        <w:rPr>
          <w:rFonts w:ascii="Times New Roman" w:hAnsi="Times New Roman" w:cs="Times New Roman"/>
          <w:sz w:val="24"/>
          <w:szCs w:val="24"/>
          <w:lang w:val="ro-RO"/>
        </w:rPr>
      </w:pPr>
      <w:r w:rsidRPr="00BB6213">
        <w:rPr>
          <w:rFonts w:ascii="Times New Roman" w:hAnsi="Times New Roman" w:cs="Times New Roman"/>
          <w:sz w:val="24"/>
          <w:szCs w:val="24"/>
          <w:lang w:val="ro-RO"/>
        </w:rPr>
        <w:t>b) 2 birouri, de cel puţin 10 mp fiecare,</w:t>
      </w:r>
    </w:p>
    <w:p w:rsidR="00905BCD" w:rsidRPr="00BB6213" w:rsidRDefault="00905BCD" w:rsidP="00BB6213">
      <w:pPr>
        <w:autoSpaceDE w:val="0"/>
        <w:autoSpaceDN w:val="0"/>
        <w:adjustRightInd w:val="0"/>
        <w:spacing w:line="240" w:lineRule="auto"/>
        <w:ind w:left="900"/>
        <w:rPr>
          <w:rFonts w:ascii="Times New Roman" w:hAnsi="Times New Roman" w:cs="Times New Roman"/>
          <w:sz w:val="24"/>
          <w:szCs w:val="24"/>
          <w:lang w:val="ro-RO"/>
        </w:rPr>
      </w:pPr>
      <w:r w:rsidRPr="00BB6213">
        <w:rPr>
          <w:rFonts w:ascii="Times New Roman" w:hAnsi="Times New Roman" w:cs="Times New Roman"/>
          <w:sz w:val="24"/>
          <w:szCs w:val="24"/>
          <w:lang w:val="ro-RO"/>
        </w:rPr>
        <w:t xml:space="preserve">c) spaţii depozitare </w:t>
      </w:r>
    </w:p>
    <w:p w:rsidR="00905BCD" w:rsidRPr="00BB6213" w:rsidRDefault="00905BCD" w:rsidP="00BB6213">
      <w:pPr>
        <w:autoSpaceDE w:val="0"/>
        <w:autoSpaceDN w:val="0"/>
        <w:adjustRightInd w:val="0"/>
        <w:spacing w:line="240" w:lineRule="auto"/>
        <w:ind w:left="900"/>
        <w:rPr>
          <w:rFonts w:ascii="Times New Roman" w:hAnsi="Times New Roman" w:cs="Times New Roman"/>
          <w:sz w:val="24"/>
          <w:szCs w:val="24"/>
          <w:lang w:val="ro-RO"/>
        </w:rPr>
      </w:pPr>
      <w:r w:rsidRPr="00BB6213">
        <w:rPr>
          <w:rFonts w:ascii="Times New Roman" w:hAnsi="Times New Roman" w:cs="Times New Roman"/>
          <w:sz w:val="24"/>
          <w:szCs w:val="24"/>
          <w:lang w:val="ro-RO"/>
        </w:rPr>
        <w:t>c) bucătarie/chicinetă/oficiu funcţional(ă) şi utilat(ă) cu mobilier specific, frigider şi cuptor microunde,</w:t>
      </w:r>
    </w:p>
    <w:p w:rsidR="00905BCD" w:rsidRPr="00BB6213" w:rsidRDefault="00905BCD" w:rsidP="00BB6213">
      <w:pPr>
        <w:autoSpaceDE w:val="0"/>
        <w:autoSpaceDN w:val="0"/>
        <w:adjustRightInd w:val="0"/>
        <w:spacing w:line="240" w:lineRule="auto"/>
        <w:ind w:left="900"/>
        <w:rPr>
          <w:rFonts w:ascii="Times New Roman" w:hAnsi="Times New Roman" w:cs="Times New Roman"/>
          <w:sz w:val="24"/>
          <w:szCs w:val="24"/>
          <w:lang w:val="ro-RO"/>
        </w:rPr>
      </w:pPr>
      <w:r w:rsidRPr="00BB6213">
        <w:rPr>
          <w:rFonts w:ascii="Times New Roman" w:hAnsi="Times New Roman" w:cs="Times New Roman"/>
          <w:sz w:val="24"/>
          <w:szCs w:val="24"/>
          <w:lang w:val="ro-RO"/>
        </w:rPr>
        <w:t>d) baie/toaletă de serviciu, funcţională.</w:t>
      </w:r>
    </w:p>
    <w:p w:rsidR="00905BCD" w:rsidRPr="00BB6213" w:rsidRDefault="00905BCD" w:rsidP="00BB6213">
      <w:pPr>
        <w:numPr>
          <w:ilvl w:val="0"/>
          <w:numId w:val="19"/>
        </w:numPr>
        <w:autoSpaceDE w:val="0"/>
        <w:autoSpaceDN w:val="0"/>
        <w:adjustRightInd w:val="0"/>
        <w:spacing w:after="0" w:line="240" w:lineRule="auto"/>
        <w:rPr>
          <w:rFonts w:ascii="Times New Roman" w:hAnsi="Times New Roman" w:cs="Times New Roman"/>
          <w:sz w:val="24"/>
          <w:szCs w:val="24"/>
          <w:lang w:val="ro-RO"/>
        </w:rPr>
      </w:pPr>
      <w:r w:rsidRPr="00BB6213">
        <w:rPr>
          <w:rFonts w:ascii="Times New Roman" w:hAnsi="Times New Roman" w:cs="Times New Roman"/>
          <w:sz w:val="24"/>
          <w:szCs w:val="24"/>
          <w:lang w:val="ro-RO"/>
        </w:rPr>
        <w:t>Sala de întâlniri tip consiliu/instruiri (suprafaţă utilă minim 20 mp) va avea o multiplă funcţionalitate, având capacitatea să reunească laolaltă cel puţin 20 de persoane.</w:t>
      </w:r>
    </w:p>
    <w:p w:rsidR="00905BCD" w:rsidRPr="00BB6213" w:rsidRDefault="00905BCD" w:rsidP="00BB6213">
      <w:pPr>
        <w:numPr>
          <w:ilvl w:val="0"/>
          <w:numId w:val="19"/>
        </w:numPr>
        <w:autoSpaceDE w:val="0"/>
        <w:autoSpaceDN w:val="0"/>
        <w:adjustRightInd w:val="0"/>
        <w:spacing w:after="0" w:line="240" w:lineRule="auto"/>
        <w:rPr>
          <w:rFonts w:ascii="Times New Roman" w:hAnsi="Times New Roman" w:cs="Times New Roman"/>
          <w:sz w:val="24"/>
          <w:szCs w:val="24"/>
          <w:lang w:val="ro-RO"/>
        </w:rPr>
      </w:pPr>
      <w:r w:rsidRPr="00BB6213">
        <w:rPr>
          <w:rFonts w:ascii="Times New Roman" w:hAnsi="Times New Roman" w:cs="Times New Roman"/>
          <w:sz w:val="24"/>
          <w:szCs w:val="24"/>
          <w:lang w:val="ro-RO"/>
        </w:rPr>
        <w:t>Spaţiul de birouri trebuie să fie curat, bine întreţinut, să nu aibă nevoie de reparaţii pentru a putea fi folosit în condiţii optime pe durata următoarelor luni, instalaţiile sanitare – apă şi canalizare şi instalaţia electrică în stare perfectă de funcţionare</w:t>
      </w:r>
    </w:p>
    <w:p w:rsidR="00905BCD" w:rsidRPr="00BB6213" w:rsidRDefault="00905BCD" w:rsidP="00BB6213">
      <w:pPr>
        <w:numPr>
          <w:ilvl w:val="0"/>
          <w:numId w:val="19"/>
        </w:numPr>
        <w:autoSpaceDE w:val="0"/>
        <w:autoSpaceDN w:val="0"/>
        <w:adjustRightInd w:val="0"/>
        <w:spacing w:after="0" w:line="240" w:lineRule="auto"/>
        <w:rPr>
          <w:rFonts w:ascii="Times New Roman" w:hAnsi="Times New Roman" w:cs="Times New Roman"/>
          <w:sz w:val="24"/>
          <w:szCs w:val="24"/>
          <w:lang w:val="ro-RO"/>
        </w:rPr>
      </w:pPr>
      <w:r w:rsidRPr="00BB6213">
        <w:rPr>
          <w:rFonts w:ascii="Times New Roman" w:hAnsi="Times New Roman" w:cs="Times New Roman"/>
          <w:sz w:val="24"/>
          <w:szCs w:val="24"/>
          <w:lang w:val="ro-RO"/>
        </w:rPr>
        <w:t>Intrarea în imobil să aibă încuietoare şi să fie securizată.</w:t>
      </w:r>
    </w:p>
    <w:p w:rsidR="00905BCD" w:rsidRPr="00BB6213" w:rsidRDefault="00905BCD" w:rsidP="00BB6213">
      <w:pPr>
        <w:spacing w:line="240" w:lineRule="auto"/>
        <w:rPr>
          <w:rFonts w:ascii="Times New Roman" w:hAnsi="Times New Roman" w:cs="Times New Roman"/>
          <w:sz w:val="24"/>
          <w:szCs w:val="24"/>
          <w:lang w:val="ro-RO"/>
        </w:rPr>
      </w:pPr>
      <w:r w:rsidRPr="00BB6213">
        <w:rPr>
          <w:rFonts w:ascii="Times New Roman" w:hAnsi="Times New Roman" w:cs="Times New Roman"/>
          <w:sz w:val="24"/>
          <w:szCs w:val="24"/>
          <w:lang w:val="ro-RO"/>
        </w:rPr>
        <w:t>De asemenea, spațiul va fi dotat cu mobilier și aparatură electronică, în conformitate cu prevederile cererii de finanțare și bugetul proiectului.</w:t>
      </w:r>
    </w:p>
    <w:p w:rsidR="00C56BDE" w:rsidRPr="00BB6213" w:rsidRDefault="00D2000D" w:rsidP="00BB6213">
      <w:pPr>
        <w:spacing w:line="240" w:lineRule="auto"/>
        <w:rPr>
          <w:rFonts w:ascii="Times New Roman" w:hAnsi="Times New Roman" w:cs="Times New Roman"/>
          <w:sz w:val="24"/>
          <w:szCs w:val="24"/>
          <w:lang w:val="ro-RO"/>
        </w:rPr>
      </w:pPr>
      <w:r w:rsidRPr="00BB6213">
        <w:rPr>
          <w:rFonts w:ascii="Times New Roman" w:hAnsi="Times New Roman" w:cs="Times New Roman"/>
          <w:sz w:val="24"/>
          <w:szCs w:val="24"/>
          <w:lang w:val="ro-RO"/>
        </w:rPr>
        <w:t>Fiecare centru va beneficia de  acces facil, de preferinţă cu acces stradal.</w:t>
      </w:r>
    </w:p>
    <w:sectPr w:rsidR="00C56BDE" w:rsidRPr="00BB6213" w:rsidSect="00ED32A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55" w:rsidRDefault="00E32155">
      <w:pPr>
        <w:spacing w:after="0" w:line="240" w:lineRule="auto"/>
      </w:pPr>
      <w:r>
        <w:separator/>
      </w:r>
    </w:p>
  </w:endnote>
  <w:endnote w:type="continuationSeparator" w:id="0">
    <w:p w:rsidR="00E32155" w:rsidRDefault="00E3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F0" w:rsidRDefault="002317F0">
    <w:pPr>
      <w:pStyle w:val="Footer"/>
      <w:jc w:val="right"/>
    </w:pPr>
  </w:p>
  <w:p w:rsidR="002317F0" w:rsidRDefault="00231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55" w:rsidRDefault="00E32155">
      <w:pPr>
        <w:spacing w:after="0" w:line="240" w:lineRule="auto"/>
      </w:pPr>
      <w:r>
        <w:separator/>
      </w:r>
    </w:p>
  </w:footnote>
  <w:footnote w:type="continuationSeparator" w:id="0">
    <w:p w:rsidR="00E32155" w:rsidRDefault="00E32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76" w:rsidRDefault="00E32155">
    <w:pPr>
      <w:pStyle w:val="Header"/>
    </w:pPr>
    <w:sdt>
      <w:sdtPr>
        <w:id w:val="-2139792557"/>
        <w:docPartObj>
          <w:docPartGallery w:val="Page Numbers (Margins)"/>
          <w:docPartUnique/>
        </w:docPartObj>
      </w:sdtPr>
      <w:sdtEndPr/>
      <w:sdtContent>
        <w:r w:rsidR="00554F33">
          <w:rPr>
            <w:noProof/>
          </w:rPr>
          <mc:AlternateContent>
            <mc:Choice Requires="wps">
              <w:drawing>
                <wp:anchor distT="0" distB="0" distL="114300" distR="114300" simplePos="0" relativeHeight="251659264" behindDoc="0" locked="0" layoutInCell="0" allowOverlap="1" wp14:editId="0872290E">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F33" w:rsidRDefault="00554F3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E32155" w:rsidRPr="00E3215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554F33" w:rsidRDefault="00554F3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E32155" w:rsidRPr="00E3215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C56BDE" w:rsidRPr="00D13C48">
      <w:rPr>
        <w:rFonts w:ascii="Arial" w:hAnsi="Arial" w:cs="Arial"/>
        <w:noProof/>
      </w:rPr>
      <w:drawing>
        <wp:inline distT="0" distB="0" distL="0" distR="0" wp14:anchorId="0E448E56" wp14:editId="7715334F">
          <wp:extent cx="5943600" cy="1037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t antet.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374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D20"/>
    <w:multiLevelType w:val="hybridMultilevel"/>
    <w:tmpl w:val="4C943854"/>
    <w:lvl w:ilvl="0" w:tplc="0FDA61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7F07"/>
    <w:multiLevelType w:val="hybridMultilevel"/>
    <w:tmpl w:val="E53E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64451"/>
    <w:multiLevelType w:val="hybridMultilevel"/>
    <w:tmpl w:val="143E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52A8A"/>
    <w:multiLevelType w:val="hybridMultilevel"/>
    <w:tmpl w:val="69D6AFD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B0D7640"/>
    <w:multiLevelType w:val="hybridMultilevel"/>
    <w:tmpl w:val="9FB44D90"/>
    <w:lvl w:ilvl="0" w:tplc="E1A29BE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BA7183"/>
    <w:multiLevelType w:val="hybridMultilevel"/>
    <w:tmpl w:val="E70E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80BC6"/>
    <w:multiLevelType w:val="hybridMultilevel"/>
    <w:tmpl w:val="01FC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313CB"/>
    <w:multiLevelType w:val="hybridMultilevel"/>
    <w:tmpl w:val="B198A26E"/>
    <w:lvl w:ilvl="0" w:tplc="54385E9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3CC545D"/>
    <w:multiLevelType w:val="hybridMultilevel"/>
    <w:tmpl w:val="2FF2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9403B"/>
    <w:multiLevelType w:val="hybridMultilevel"/>
    <w:tmpl w:val="CE5A0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2332C7"/>
    <w:multiLevelType w:val="multilevel"/>
    <w:tmpl w:val="67BC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19324A"/>
    <w:multiLevelType w:val="hybridMultilevel"/>
    <w:tmpl w:val="DD16223C"/>
    <w:lvl w:ilvl="0" w:tplc="04581340">
      <w:numFmt w:val="bullet"/>
      <w:lvlText w:val="-"/>
      <w:lvlJc w:val="left"/>
      <w:pPr>
        <w:ind w:left="1068" w:hanging="360"/>
      </w:pPr>
      <w:rPr>
        <w:rFonts w:ascii="Calibri" w:eastAsia="Calibri" w:hAnsi="Calibri"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58C260A2"/>
    <w:multiLevelType w:val="hybridMultilevel"/>
    <w:tmpl w:val="C4B27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4607F"/>
    <w:multiLevelType w:val="hybridMultilevel"/>
    <w:tmpl w:val="F0CC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7F4CA8"/>
    <w:multiLevelType w:val="hybridMultilevel"/>
    <w:tmpl w:val="6748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C72A5C"/>
    <w:multiLevelType w:val="hybridMultilevel"/>
    <w:tmpl w:val="993A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4C0416"/>
    <w:multiLevelType w:val="hybridMultilevel"/>
    <w:tmpl w:val="98C0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255FFE"/>
    <w:multiLevelType w:val="hybridMultilevel"/>
    <w:tmpl w:val="1952A67A"/>
    <w:lvl w:ilvl="0" w:tplc="4F0038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481F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F4B5278"/>
    <w:multiLevelType w:val="hybridMultilevel"/>
    <w:tmpl w:val="001C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C16D52"/>
    <w:multiLevelType w:val="hybridMultilevel"/>
    <w:tmpl w:val="6778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4"/>
  </w:num>
  <w:num w:numId="5">
    <w:abstractNumId w:val="6"/>
  </w:num>
  <w:num w:numId="6">
    <w:abstractNumId w:val="18"/>
  </w:num>
  <w:num w:numId="7">
    <w:abstractNumId w:val="13"/>
  </w:num>
  <w:num w:numId="8">
    <w:abstractNumId w:val="3"/>
  </w:num>
  <w:num w:numId="9">
    <w:abstractNumId w:val="8"/>
  </w:num>
  <w:num w:numId="10">
    <w:abstractNumId w:val="15"/>
  </w:num>
  <w:num w:numId="11">
    <w:abstractNumId w:val="5"/>
  </w:num>
  <w:num w:numId="12">
    <w:abstractNumId w:val="20"/>
  </w:num>
  <w:num w:numId="13">
    <w:abstractNumId w:val="1"/>
  </w:num>
  <w:num w:numId="14">
    <w:abstractNumId w:val="19"/>
  </w:num>
  <w:num w:numId="15">
    <w:abstractNumId w:val="2"/>
  </w:num>
  <w:num w:numId="16">
    <w:abstractNumId w:val="16"/>
  </w:num>
  <w:num w:numId="17">
    <w:abstractNumId w:val="17"/>
  </w:num>
  <w:num w:numId="18">
    <w:abstractNumId w:val="14"/>
  </w:num>
  <w:num w:numId="19">
    <w:abstractNumId w:val="9"/>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7C"/>
    <w:rsid w:val="0008469D"/>
    <w:rsid w:val="0017788E"/>
    <w:rsid w:val="001A213C"/>
    <w:rsid w:val="001E21AA"/>
    <w:rsid w:val="001E3D27"/>
    <w:rsid w:val="0021048E"/>
    <w:rsid w:val="002317F0"/>
    <w:rsid w:val="003668E1"/>
    <w:rsid w:val="0039177C"/>
    <w:rsid w:val="00391D5C"/>
    <w:rsid w:val="00464B9B"/>
    <w:rsid w:val="0055235A"/>
    <w:rsid w:val="00554F33"/>
    <w:rsid w:val="00590D02"/>
    <w:rsid w:val="005F71CC"/>
    <w:rsid w:val="0063167E"/>
    <w:rsid w:val="00683200"/>
    <w:rsid w:val="006F02DA"/>
    <w:rsid w:val="007333C9"/>
    <w:rsid w:val="00752552"/>
    <w:rsid w:val="0079370E"/>
    <w:rsid w:val="007B0113"/>
    <w:rsid w:val="007C1609"/>
    <w:rsid w:val="007E06C1"/>
    <w:rsid w:val="008000F8"/>
    <w:rsid w:val="00905BCD"/>
    <w:rsid w:val="00913460"/>
    <w:rsid w:val="00A2525C"/>
    <w:rsid w:val="00A26DBA"/>
    <w:rsid w:val="00B4458E"/>
    <w:rsid w:val="00BB0609"/>
    <w:rsid w:val="00BB6213"/>
    <w:rsid w:val="00C20AD3"/>
    <w:rsid w:val="00C56BDE"/>
    <w:rsid w:val="00C647EA"/>
    <w:rsid w:val="00D11571"/>
    <w:rsid w:val="00D2000D"/>
    <w:rsid w:val="00D210BF"/>
    <w:rsid w:val="00DD0BE6"/>
    <w:rsid w:val="00DF7463"/>
    <w:rsid w:val="00E32155"/>
    <w:rsid w:val="00E62C92"/>
    <w:rsid w:val="00E822B9"/>
    <w:rsid w:val="00E94C93"/>
    <w:rsid w:val="00F21203"/>
    <w:rsid w:val="00F21663"/>
    <w:rsid w:val="00F94123"/>
    <w:rsid w:val="00FB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7C"/>
  </w:style>
  <w:style w:type="paragraph" w:styleId="Heading1">
    <w:name w:val="heading 1"/>
    <w:basedOn w:val="Normal"/>
    <w:next w:val="Normal"/>
    <w:link w:val="Heading1Char"/>
    <w:uiPriority w:val="9"/>
    <w:qFormat/>
    <w:rsid w:val="00177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6F02DA"/>
    <w:pPr>
      <w:keepNext/>
      <w:spacing w:after="0" w:line="240" w:lineRule="auto"/>
      <w:ind w:firstLine="720"/>
      <w:outlineLvl w:val="8"/>
    </w:pPr>
    <w:rPr>
      <w:rFonts w:ascii="Times New Roman" w:eastAsia="Times New Roman" w:hAnsi="Times New Roman" w:cs="Times New Roman"/>
      <w:snapToGrid w:val="0"/>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77C"/>
    <w:pPr>
      <w:ind w:left="720"/>
      <w:contextualSpacing/>
    </w:pPr>
  </w:style>
  <w:style w:type="character" w:customStyle="1" w:styleId="apple-converted-space">
    <w:name w:val="apple-converted-space"/>
    <w:basedOn w:val="DefaultParagraphFont"/>
    <w:rsid w:val="0039177C"/>
  </w:style>
  <w:style w:type="paragraph" w:styleId="Header">
    <w:name w:val="header"/>
    <w:basedOn w:val="Normal"/>
    <w:link w:val="HeaderChar"/>
    <w:uiPriority w:val="99"/>
    <w:unhideWhenUsed/>
    <w:rsid w:val="0039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77C"/>
  </w:style>
  <w:style w:type="paragraph" w:styleId="BalloonText">
    <w:name w:val="Balloon Text"/>
    <w:basedOn w:val="Normal"/>
    <w:link w:val="BalloonTextChar"/>
    <w:uiPriority w:val="99"/>
    <w:semiHidden/>
    <w:unhideWhenUsed/>
    <w:rsid w:val="00391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7C"/>
    <w:rPr>
      <w:rFonts w:ascii="Tahoma" w:hAnsi="Tahoma" w:cs="Tahoma"/>
      <w:sz w:val="16"/>
      <w:szCs w:val="16"/>
    </w:rPr>
  </w:style>
  <w:style w:type="character" w:customStyle="1" w:styleId="Heading9Char">
    <w:name w:val="Heading 9 Char"/>
    <w:basedOn w:val="DefaultParagraphFont"/>
    <w:link w:val="Heading9"/>
    <w:rsid w:val="006F02DA"/>
    <w:rPr>
      <w:rFonts w:ascii="Times New Roman" w:eastAsia="Times New Roman" w:hAnsi="Times New Roman" w:cs="Times New Roman"/>
      <w:snapToGrid w:val="0"/>
      <w:sz w:val="24"/>
      <w:szCs w:val="20"/>
      <w:lang w:val="ro-RO"/>
    </w:rPr>
  </w:style>
  <w:style w:type="character" w:customStyle="1" w:styleId="Heading1Char">
    <w:name w:val="Heading 1 Char"/>
    <w:basedOn w:val="DefaultParagraphFont"/>
    <w:link w:val="Heading1"/>
    <w:uiPriority w:val="9"/>
    <w:rsid w:val="0017788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647EA"/>
    <w:pPr>
      <w:spacing w:after="0" w:line="240" w:lineRule="auto"/>
    </w:pPr>
    <w:rPr>
      <w:rFonts w:ascii="Calibri" w:eastAsia="Calibri" w:hAnsi="Calibri" w:cs="Times New Roman"/>
    </w:rPr>
  </w:style>
  <w:style w:type="table" w:styleId="TableGrid">
    <w:name w:val="Table Grid"/>
    <w:basedOn w:val="TableNormal"/>
    <w:uiPriority w:val="59"/>
    <w:rsid w:val="003668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31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7C"/>
  </w:style>
  <w:style w:type="paragraph" w:styleId="Heading1">
    <w:name w:val="heading 1"/>
    <w:basedOn w:val="Normal"/>
    <w:next w:val="Normal"/>
    <w:link w:val="Heading1Char"/>
    <w:uiPriority w:val="9"/>
    <w:qFormat/>
    <w:rsid w:val="00177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6F02DA"/>
    <w:pPr>
      <w:keepNext/>
      <w:spacing w:after="0" w:line="240" w:lineRule="auto"/>
      <w:ind w:firstLine="720"/>
      <w:outlineLvl w:val="8"/>
    </w:pPr>
    <w:rPr>
      <w:rFonts w:ascii="Times New Roman" w:eastAsia="Times New Roman" w:hAnsi="Times New Roman" w:cs="Times New Roman"/>
      <w:snapToGrid w:val="0"/>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77C"/>
    <w:pPr>
      <w:ind w:left="720"/>
      <w:contextualSpacing/>
    </w:pPr>
  </w:style>
  <w:style w:type="character" w:customStyle="1" w:styleId="apple-converted-space">
    <w:name w:val="apple-converted-space"/>
    <w:basedOn w:val="DefaultParagraphFont"/>
    <w:rsid w:val="0039177C"/>
  </w:style>
  <w:style w:type="paragraph" w:styleId="Header">
    <w:name w:val="header"/>
    <w:basedOn w:val="Normal"/>
    <w:link w:val="HeaderChar"/>
    <w:uiPriority w:val="99"/>
    <w:unhideWhenUsed/>
    <w:rsid w:val="0039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77C"/>
  </w:style>
  <w:style w:type="paragraph" w:styleId="BalloonText">
    <w:name w:val="Balloon Text"/>
    <w:basedOn w:val="Normal"/>
    <w:link w:val="BalloonTextChar"/>
    <w:uiPriority w:val="99"/>
    <w:semiHidden/>
    <w:unhideWhenUsed/>
    <w:rsid w:val="00391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7C"/>
    <w:rPr>
      <w:rFonts w:ascii="Tahoma" w:hAnsi="Tahoma" w:cs="Tahoma"/>
      <w:sz w:val="16"/>
      <w:szCs w:val="16"/>
    </w:rPr>
  </w:style>
  <w:style w:type="character" w:customStyle="1" w:styleId="Heading9Char">
    <w:name w:val="Heading 9 Char"/>
    <w:basedOn w:val="DefaultParagraphFont"/>
    <w:link w:val="Heading9"/>
    <w:rsid w:val="006F02DA"/>
    <w:rPr>
      <w:rFonts w:ascii="Times New Roman" w:eastAsia="Times New Roman" w:hAnsi="Times New Roman" w:cs="Times New Roman"/>
      <w:snapToGrid w:val="0"/>
      <w:sz w:val="24"/>
      <w:szCs w:val="20"/>
      <w:lang w:val="ro-RO"/>
    </w:rPr>
  </w:style>
  <w:style w:type="character" w:customStyle="1" w:styleId="Heading1Char">
    <w:name w:val="Heading 1 Char"/>
    <w:basedOn w:val="DefaultParagraphFont"/>
    <w:link w:val="Heading1"/>
    <w:uiPriority w:val="9"/>
    <w:rsid w:val="0017788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647EA"/>
    <w:pPr>
      <w:spacing w:after="0" w:line="240" w:lineRule="auto"/>
    </w:pPr>
    <w:rPr>
      <w:rFonts w:ascii="Calibri" w:eastAsia="Calibri" w:hAnsi="Calibri" w:cs="Times New Roman"/>
    </w:rPr>
  </w:style>
  <w:style w:type="table" w:styleId="TableGrid">
    <w:name w:val="Table Grid"/>
    <w:basedOn w:val="TableNormal"/>
    <w:uiPriority w:val="59"/>
    <w:rsid w:val="003668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31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iipentrutineri.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3378</Words>
  <Characters>19257</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Obiectivul metodologiei</vt:lpstr>
      <vt:lpstr>Prezentare CRTA</vt:lpstr>
      <vt:lpstr>Responsabilitățile partenerilor</vt:lpstr>
      <vt:lpstr/>
      <vt:lpstr/>
      <vt:lpstr>Etape procedurale</vt:lpstr>
      <vt:lpstr>Funcționalităţile CRTA</vt:lpstr>
    </vt:vector>
  </TitlesOfParts>
  <Company/>
  <LinksUpToDate>false</LinksUpToDate>
  <CharactersWithSpaces>22590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BOJIN</dc:creator>
  <cp:lastModifiedBy>User</cp:lastModifiedBy>
  <cp:revision>11</cp:revision>
  <cp:lastPrinted>2015-08-31T07:38:00Z</cp:lastPrinted>
  <dcterms:created xsi:type="dcterms:W3CDTF">2015-07-29T11:07:00Z</dcterms:created>
  <dcterms:modified xsi:type="dcterms:W3CDTF">2017-12-07T15:21:00Z</dcterms:modified>
</cp:coreProperties>
</file>